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41567E" w:rsidRDefault="00A53B21" w:rsidP="0041567E">
      <w:pPr>
        <w:pStyle w:val="NormalWeb"/>
        <w:spacing w:before="240" w:beforeAutospacing="0" w:after="0" w:afterAutospacing="0"/>
        <w:rPr>
          <w:rFonts w:eastAsiaTheme="minorEastAsia" w:cstheme="minorBidi"/>
          <w:smallCaps/>
          <w:sz w:val="48"/>
          <w:szCs w:val="48"/>
        </w:rPr>
      </w:pPr>
      <w:r w:rsidRPr="0041567E">
        <w:rPr>
          <w:rFonts w:eastAsiaTheme="minorEastAsia" w:cstheme="minorBidi"/>
          <w:smallCaps/>
          <w:noProof/>
          <w:sz w:val="48"/>
          <w:szCs w:val="48"/>
        </w:rPr>
        <w:drawing>
          <wp:anchor distT="0" distB="0" distL="114300" distR="114300" simplePos="0" relativeHeight="251667968" behindDoc="0" locked="0" layoutInCell="1" allowOverlap="1" wp14:anchorId="61147029" wp14:editId="681FB4F3">
            <wp:simplePos x="0" y="0"/>
            <wp:positionH relativeFrom="column">
              <wp:posOffset>8890</wp:posOffset>
            </wp:positionH>
            <wp:positionV relativeFrom="paragraph">
              <wp:posOffset>-582930</wp:posOffset>
            </wp:positionV>
            <wp:extent cx="2562225" cy="1019175"/>
            <wp:effectExtent l="0" t="0" r="9525" b="9525"/>
            <wp:wrapTopAndBottom/>
            <wp:docPr id="1" name="Picture 1" descr="C:\Users\braeden.CACP\AppData\Local\Microsoft\Windows\Temporary Internet Files\Content.Outlook\QZ7V0ZJ9\2012RERCLogoDRKBLU300dpi_trnsp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41567E">
        <w:rPr>
          <w:rFonts w:eastAsiaTheme="minorEastAsia" w:cstheme="minorBidi"/>
          <w:smallCaps/>
          <w:sz w:val="48"/>
          <w:szCs w:val="48"/>
        </w:rPr>
        <w:t>Technology and Disability Policy Highlights</w:t>
      </w:r>
      <w:r w:rsidR="00D077D1" w:rsidRPr="0041567E">
        <w:rPr>
          <w:rFonts w:eastAsiaTheme="minorEastAsia" w:cstheme="minorBidi"/>
          <w:smallCaps/>
          <w:sz w:val="48"/>
          <w:szCs w:val="48"/>
        </w:rPr>
        <w:t xml:space="preserve"> </w:t>
      </w:r>
    </w:p>
    <w:p w:rsidR="009E3B60" w:rsidRPr="008366BA" w:rsidRDefault="0093501C" w:rsidP="002F3D48">
      <w:r w:rsidRPr="008366BA">
        <w:t xml:space="preserve">January </w:t>
      </w:r>
      <w:r w:rsidR="009E3B60" w:rsidRPr="008366BA">
        <w:t>201</w:t>
      </w:r>
      <w:r w:rsidR="009967A3" w:rsidRPr="008366BA">
        <w:t>3</w:t>
      </w:r>
    </w:p>
    <w:p w:rsidR="00274E47" w:rsidRPr="008366BA" w:rsidRDefault="00AA0594" w:rsidP="002F3D48">
      <w:pPr>
        <w:jc w:val="right"/>
      </w:pPr>
      <w:r w:rsidRPr="008366BA">
        <w:rPr>
          <w:rFonts w:ascii="Arial" w:hAnsi="Arial" w:cs="Arial"/>
          <w:noProof/>
          <w:color w:val="0000FF"/>
        </w:rPr>
        <w:drawing>
          <wp:anchor distT="0" distB="0" distL="114300" distR="114300" simplePos="0" relativeHeight="251660800" behindDoc="0" locked="0" layoutInCell="1" allowOverlap="1" wp14:anchorId="364A154F" wp14:editId="53203CA2">
            <wp:simplePos x="0" y="0"/>
            <wp:positionH relativeFrom="column">
              <wp:posOffset>833120</wp:posOffset>
            </wp:positionH>
            <wp:positionV relativeFrom="paragraph">
              <wp:posOffset>13970</wp:posOffset>
            </wp:positionV>
            <wp:extent cx="274320" cy="274320"/>
            <wp:effectExtent l="0" t="0" r="0" b="0"/>
            <wp:wrapSquare wrapText="bothSides"/>
            <wp:docPr id="6" name="Picture 6" descr="View our profile on LinkedI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6BA">
        <w:rPr>
          <w:rFonts w:ascii="Arial" w:hAnsi="Arial" w:cs="Arial"/>
          <w:noProof/>
          <w:color w:val="0000FF"/>
        </w:rPr>
        <w:drawing>
          <wp:anchor distT="0" distB="0" distL="114300" distR="114300" simplePos="0" relativeHeight="251661824" behindDoc="0" locked="0" layoutInCell="1" allowOverlap="1" wp14:anchorId="16C2F0E4" wp14:editId="4FA00CBB">
            <wp:simplePos x="0" y="0"/>
            <wp:positionH relativeFrom="column">
              <wp:posOffset>420370</wp:posOffset>
            </wp:positionH>
            <wp:positionV relativeFrom="paragraph">
              <wp:posOffset>12065</wp:posOffset>
            </wp:positionV>
            <wp:extent cx="274320" cy="274320"/>
            <wp:effectExtent l="0" t="0" r="0" b="0"/>
            <wp:wrapSquare wrapText="bothSides"/>
            <wp:docPr id="7" name="Picture 7" descr="Follow us on 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6BA">
        <w:rPr>
          <w:rFonts w:ascii="Arial" w:hAnsi="Arial" w:cs="Arial"/>
          <w:noProof/>
          <w:color w:val="0000FF"/>
        </w:rPr>
        <w:drawing>
          <wp:anchor distT="0" distB="0" distL="114300" distR="114300" simplePos="0" relativeHeight="251659776" behindDoc="0" locked="0" layoutInCell="1" allowOverlap="1" wp14:anchorId="4A153AB9" wp14:editId="2B7AAE6A">
            <wp:simplePos x="0" y="0"/>
            <wp:positionH relativeFrom="column">
              <wp:posOffset>9525</wp:posOffset>
            </wp:positionH>
            <wp:positionV relativeFrom="paragraph">
              <wp:posOffset>15875</wp:posOffset>
            </wp:positionV>
            <wp:extent cx="274320" cy="274320"/>
            <wp:effectExtent l="0" t="0" r="0" b="0"/>
            <wp:wrapSquare wrapText="bothSides"/>
            <wp:docPr id="8" name="Picture 8" descr="Like us on 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60" w:rsidRPr="008366BA" w:rsidRDefault="009E3B60" w:rsidP="002F3D48">
      <w:pPr>
        <w:jc w:val="right"/>
      </w:pPr>
    </w:p>
    <w:p w:rsidR="009E3B60" w:rsidRPr="008366BA" w:rsidRDefault="009E3B60" w:rsidP="002F3D48">
      <w:pPr>
        <w:jc w:val="right"/>
      </w:pPr>
    </w:p>
    <w:p w:rsidR="009E3B60" w:rsidRPr="008366BA" w:rsidRDefault="00AA0594" w:rsidP="0041567E">
      <w:pPr>
        <w:pStyle w:val="Heading1"/>
        <w:keepNext w:val="0"/>
        <w:spacing w:before="300" w:after="180"/>
        <w:rPr>
          <w:rStyle w:val="Hyperlink"/>
          <w:rFonts w:eastAsiaTheme="minorEastAsia"/>
          <w:b w:val="0"/>
          <w:bCs w:val="0"/>
          <w:i w:val="0"/>
          <w:smallCaps/>
          <w:color w:val="auto"/>
          <w:spacing w:val="5"/>
          <w:sz w:val="32"/>
          <w:szCs w:val="32"/>
          <w:u w:val="none"/>
        </w:rPr>
      </w:pPr>
      <w:r w:rsidRPr="008366BA">
        <w:rPr>
          <w:rStyle w:val="Hyperlink"/>
          <w:rFonts w:eastAsiaTheme="minorEastAsia"/>
          <w:b w:val="0"/>
          <w:bCs w:val="0"/>
          <w:i w:val="0"/>
          <w:smallCaps/>
          <w:color w:val="auto"/>
          <w:spacing w:val="5"/>
          <w:sz w:val="32"/>
          <w:szCs w:val="32"/>
          <w:u w:val="none"/>
        </w:rPr>
        <w:t>Overview</w:t>
      </w:r>
    </w:p>
    <w:p w:rsidR="006775EE" w:rsidRPr="008366BA" w:rsidRDefault="009758D6" w:rsidP="007220FD">
      <w:pPr>
        <w:rPr>
          <w:bCs/>
          <w:szCs w:val="18"/>
        </w:rPr>
      </w:pPr>
      <w:bookmarkStart w:id="0" w:name="_Ref194473858"/>
      <w:r w:rsidRPr="008366BA">
        <w:rPr>
          <w:bCs/>
          <w:szCs w:val="18"/>
        </w:rPr>
        <w:t xml:space="preserve">In January, </w:t>
      </w:r>
      <w:r w:rsidR="006775EE" w:rsidRPr="009B685E">
        <w:rPr>
          <w:color w:val="000000"/>
          <w:szCs w:val="18"/>
        </w:rPr>
        <w:t xml:space="preserve">The Federal Communications Commission (FCC) released a </w:t>
      </w:r>
      <w:r w:rsidR="006775EE" w:rsidRPr="009B685E">
        <w:rPr>
          <w:i/>
          <w:color w:val="000000"/>
          <w:szCs w:val="18"/>
        </w:rPr>
        <w:t xml:space="preserve">Policy Statement </w:t>
      </w:r>
      <w:r w:rsidR="006775EE" w:rsidRPr="009B685E">
        <w:rPr>
          <w:color w:val="000000"/>
          <w:szCs w:val="18"/>
        </w:rPr>
        <w:t>and</w:t>
      </w:r>
      <w:r w:rsidR="006775EE" w:rsidRPr="009B685E">
        <w:rPr>
          <w:i/>
          <w:color w:val="000000"/>
          <w:szCs w:val="18"/>
        </w:rPr>
        <w:t xml:space="preserve"> Second Further Notice of Proposed Rulemaking</w:t>
      </w:r>
      <w:r w:rsidR="006775EE" w:rsidRPr="009B685E">
        <w:rPr>
          <w:color w:val="000000"/>
          <w:szCs w:val="18"/>
        </w:rPr>
        <w:t xml:space="preserve"> (F</w:t>
      </w:r>
      <w:r w:rsidR="007220FD" w:rsidRPr="008366BA">
        <w:rPr>
          <w:color w:val="000000"/>
          <w:szCs w:val="18"/>
        </w:rPr>
        <w:t>N</w:t>
      </w:r>
      <w:r w:rsidR="006775EE" w:rsidRPr="009B685E">
        <w:rPr>
          <w:color w:val="000000"/>
          <w:szCs w:val="18"/>
        </w:rPr>
        <w:t>PRM) regarding the rollout of text-to-911.</w:t>
      </w:r>
      <w:r w:rsidR="007220FD" w:rsidRPr="008366BA">
        <w:rPr>
          <w:color w:val="000000"/>
          <w:szCs w:val="18"/>
        </w:rPr>
        <w:t xml:space="preserve"> </w:t>
      </w:r>
      <w:r w:rsidR="007220FD" w:rsidRPr="009B685E">
        <w:rPr>
          <w:color w:val="000000"/>
          <w:szCs w:val="18"/>
        </w:rPr>
        <w:t>, the FCC urged Commercial Mobile Radio Service providers as well as providers of other text messaging services to enable text-to-911 for their consumers.  Complementing the Policy Statement, the FCC issued a 2</w:t>
      </w:r>
      <w:r w:rsidR="007220FD" w:rsidRPr="009B685E">
        <w:rPr>
          <w:color w:val="000000"/>
          <w:szCs w:val="18"/>
          <w:vertAlign w:val="superscript"/>
        </w:rPr>
        <w:t>nd</w:t>
      </w:r>
      <w:r w:rsidR="007220FD" w:rsidRPr="009B685E">
        <w:rPr>
          <w:color w:val="000000"/>
          <w:szCs w:val="18"/>
        </w:rPr>
        <w:t xml:space="preserve"> FNPRM seeking comment on a proposed timeframe for text-to-911 deployment, suggesting that the service be made available no later than December 31, 2014.</w:t>
      </w:r>
      <w:r w:rsidR="007220FD" w:rsidRPr="008366BA">
        <w:rPr>
          <w:color w:val="000000"/>
          <w:szCs w:val="18"/>
        </w:rPr>
        <w:t xml:space="preserve">  The Policy Statement and FNPRM follow a series of meetings held by the FCC in January which discussed many agenda items</w:t>
      </w:r>
      <w:r w:rsidR="00426D48">
        <w:rPr>
          <w:color w:val="000000"/>
          <w:szCs w:val="18"/>
        </w:rPr>
        <w:t>,</w:t>
      </w:r>
      <w:r w:rsidR="007220FD" w:rsidRPr="008366BA">
        <w:rPr>
          <w:color w:val="000000"/>
          <w:szCs w:val="18"/>
        </w:rPr>
        <w:t xml:space="preserve"> including text-to-911 deployment, </w:t>
      </w:r>
      <w:r w:rsidR="007220FD" w:rsidRPr="006775EE">
        <w:rPr>
          <w:color w:val="000000"/>
          <w:szCs w:val="18"/>
        </w:rPr>
        <w:t>establishment of an Internet-based Telecommunications Relay Service National Outreach Program (</w:t>
      </w:r>
      <w:proofErr w:type="spellStart"/>
      <w:r w:rsidR="007220FD" w:rsidRPr="006775EE">
        <w:rPr>
          <w:color w:val="000000"/>
          <w:szCs w:val="18"/>
        </w:rPr>
        <w:t>iTRS</w:t>
      </w:r>
      <w:proofErr w:type="spellEnd"/>
      <w:r w:rsidR="007220FD" w:rsidRPr="006775EE">
        <w:rPr>
          <w:color w:val="000000"/>
          <w:szCs w:val="18"/>
        </w:rPr>
        <w:t>-NOP) for video relay service (VRS) and Internet protocol relay service (IP Relay)</w:t>
      </w:r>
      <w:r w:rsidR="007220FD" w:rsidRPr="008366BA">
        <w:rPr>
          <w:color w:val="000000"/>
          <w:szCs w:val="18"/>
        </w:rPr>
        <w:t xml:space="preserve"> and </w:t>
      </w:r>
      <w:r w:rsidR="007220FD" w:rsidRPr="00D71E5D">
        <w:rPr>
          <w:color w:val="000000"/>
          <w:szCs w:val="18"/>
        </w:rPr>
        <w:t>technology transition experiments</w:t>
      </w:r>
      <w:r w:rsidR="007220FD" w:rsidRPr="008366BA">
        <w:rPr>
          <w:color w:val="000000"/>
          <w:szCs w:val="18"/>
        </w:rPr>
        <w:t xml:space="preserve">. </w:t>
      </w:r>
    </w:p>
    <w:p w:rsidR="00C146CC" w:rsidRPr="008366BA" w:rsidRDefault="00C146CC" w:rsidP="002F3D48">
      <w:pPr>
        <w:spacing w:line="240" w:lineRule="auto"/>
        <w:rPr>
          <w:szCs w:val="18"/>
        </w:rPr>
      </w:pPr>
    </w:p>
    <w:p w:rsidR="00D606B6" w:rsidRPr="008366BA" w:rsidRDefault="00D606B6" w:rsidP="0041567E">
      <w:r w:rsidRPr="008366BA">
        <w:t>Click the headings below to link directly to a particular section.</w:t>
      </w:r>
    </w:p>
    <w:p w:rsidR="00D606B6" w:rsidRPr="008366BA" w:rsidRDefault="001551F1" w:rsidP="0041567E">
      <w:pPr>
        <w:jc w:val="both"/>
        <w:outlineLvl w:val="1"/>
      </w:pPr>
      <w:hyperlink w:anchor="regulatoryactivities" w:history="1">
        <w:r w:rsidR="00D606B6" w:rsidRPr="008366BA">
          <w:rPr>
            <w:rStyle w:val="Hyperlink"/>
          </w:rPr>
          <w:t>Regulatory Activities</w:t>
        </w:r>
      </w:hyperlink>
    </w:p>
    <w:p w:rsidR="00D606B6" w:rsidRPr="008366BA" w:rsidRDefault="001551F1" w:rsidP="0041567E">
      <w:pPr>
        <w:jc w:val="both"/>
        <w:outlineLvl w:val="1"/>
        <w:rPr>
          <w:rStyle w:val="Hyperlink"/>
        </w:rPr>
      </w:pPr>
      <w:hyperlink w:anchor="otheritemsofinterest" w:history="1">
        <w:r w:rsidR="00D606B6" w:rsidRPr="008366BA">
          <w:rPr>
            <w:rStyle w:val="Hyperlink"/>
          </w:rPr>
          <w:t>Other Items of Interest</w:t>
        </w:r>
      </w:hyperlink>
    </w:p>
    <w:p w:rsidR="00B70A04" w:rsidRPr="008366BA" w:rsidRDefault="001551F1" w:rsidP="0041567E">
      <w:pPr>
        <w:jc w:val="both"/>
        <w:outlineLvl w:val="1"/>
      </w:pPr>
      <w:hyperlink w:anchor="publicationsandreports" w:history="1">
        <w:r w:rsidR="00B70A04" w:rsidRPr="008366BA">
          <w:rPr>
            <w:rStyle w:val="Hyperlink"/>
          </w:rPr>
          <w:t>Publications and Reports</w:t>
        </w:r>
      </w:hyperlink>
    </w:p>
    <w:p w:rsidR="00D606B6" w:rsidRPr="008366BA" w:rsidRDefault="001551F1" w:rsidP="0041567E">
      <w:pPr>
        <w:jc w:val="both"/>
        <w:outlineLvl w:val="1"/>
      </w:pPr>
      <w:hyperlink w:anchor="wirelessrercupdates" w:history="1">
        <w:r w:rsidR="00D606B6" w:rsidRPr="008366BA">
          <w:rPr>
            <w:rStyle w:val="Hyperlink"/>
          </w:rPr>
          <w:t>Wireless RERC Updates</w:t>
        </w:r>
      </w:hyperlink>
    </w:p>
    <w:p w:rsidR="00D606B6" w:rsidRPr="008366BA" w:rsidRDefault="001551F1" w:rsidP="0041567E">
      <w:pPr>
        <w:jc w:val="both"/>
        <w:outlineLvl w:val="1"/>
      </w:pPr>
      <w:hyperlink w:anchor="Upcomingevents" w:history="1">
        <w:r w:rsidR="00D606B6" w:rsidRPr="008366BA">
          <w:rPr>
            <w:rStyle w:val="Hyperlink"/>
          </w:rPr>
          <w:t>Upcoming Events</w:t>
        </w:r>
      </w:hyperlink>
    </w:p>
    <w:p w:rsidR="00280CEA" w:rsidRPr="008366BA" w:rsidRDefault="00280CEA" w:rsidP="002F3D48">
      <w:pPr>
        <w:jc w:val="both"/>
        <w:outlineLvl w:val="1"/>
      </w:pPr>
    </w:p>
    <w:p w:rsidR="00C146CC" w:rsidRPr="008366BA" w:rsidRDefault="00C146CC">
      <w:pPr>
        <w:spacing w:line="240" w:lineRule="auto"/>
        <w:rPr>
          <w:rFonts w:eastAsiaTheme="minorEastAsia" w:cstheme="minorBidi"/>
          <w:smallCaps/>
          <w:spacing w:val="5"/>
          <w:sz w:val="32"/>
          <w:szCs w:val="32"/>
        </w:rPr>
      </w:pPr>
      <w:bookmarkStart w:id="1" w:name="_Legislative_Activities"/>
      <w:bookmarkEnd w:id="1"/>
      <w:r w:rsidRPr="008366BA">
        <w:rPr>
          <w:rFonts w:eastAsiaTheme="minorEastAsia" w:cstheme="minorBidi"/>
          <w:b/>
          <w:bCs/>
          <w:i/>
          <w:smallCaps/>
          <w:spacing w:val="5"/>
          <w:sz w:val="32"/>
          <w:szCs w:val="32"/>
        </w:rPr>
        <w:br w:type="page"/>
      </w:r>
    </w:p>
    <w:p w:rsidR="00933429" w:rsidRPr="008366BA" w:rsidRDefault="00D606B6" w:rsidP="0041567E">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2" w:name="_Ref189540317"/>
      <w:bookmarkStart w:id="3" w:name="regulatoryactivities"/>
      <w:bookmarkEnd w:id="0"/>
      <w:r w:rsidRPr="008366BA">
        <w:rPr>
          <w:rFonts w:ascii="Verdana" w:eastAsiaTheme="minorEastAsia" w:hAnsi="Verdana" w:cstheme="minorBidi"/>
          <w:b w:val="0"/>
          <w:bCs w:val="0"/>
          <w:i w:val="0"/>
          <w:smallCaps/>
          <w:spacing w:val="5"/>
          <w:sz w:val="32"/>
          <w:szCs w:val="32"/>
          <w:u w:val="none"/>
        </w:rPr>
        <w:lastRenderedPageBreak/>
        <w:t>Regulatory Activities</w:t>
      </w:r>
      <w:bookmarkEnd w:id="2"/>
    </w:p>
    <w:p w:rsidR="0041567E" w:rsidRPr="0041567E" w:rsidRDefault="0041567E" w:rsidP="006775EE">
      <w:pPr>
        <w:spacing w:before="120"/>
        <w:jc w:val="both"/>
        <w:outlineLvl w:val="1"/>
        <w:rPr>
          <w:bCs/>
          <w:smallCaps/>
          <w:spacing w:val="5"/>
          <w:sz w:val="22"/>
        </w:rPr>
      </w:pPr>
    </w:p>
    <w:p w:rsidR="006775EE" w:rsidRPr="0041567E" w:rsidRDefault="006775EE" w:rsidP="0041567E">
      <w:pPr>
        <w:pStyle w:val="Heading2"/>
        <w:keepNext w:val="0"/>
        <w:spacing w:before="120" w:after="0"/>
        <w:jc w:val="both"/>
        <w:rPr>
          <w:rFonts w:ascii="Verdana" w:eastAsiaTheme="minorEastAsia" w:hAnsi="Verdana" w:cstheme="minorBidi"/>
          <w:bCs w:val="0"/>
          <w:i w:val="0"/>
          <w:iCs w:val="0"/>
          <w:smallCaps/>
          <w:spacing w:val="5"/>
          <w:sz w:val="22"/>
          <w:szCs w:val="22"/>
        </w:rPr>
      </w:pPr>
      <w:r w:rsidRPr="0041567E">
        <w:rPr>
          <w:rFonts w:ascii="Verdana" w:eastAsiaTheme="minorEastAsia" w:hAnsi="Verdana" w:cstheme="minorBidi"/>
          <w:bCs w:val="0"/>
          <w:i w:val="0"/>
          <w:iCs w:val="0"/>
          <w:smallCaps/>
          <w:spacing w:val="5"/>
          <w:sz w:val="22"/>
          <w:szCs w:val="22"/>
        </w:rPr>
        <w:t>FCC Open Meeting Agenda Announced</w:t>
      </w:r>
    </w:p>
    <w:p w:rsidR="006775EE" w:rsidRPr="006775EE" w:rsidRDefault="0041567E" w:rsidP="006775EE">
      <w:pPr>
        <w:spacing w:after="200"/>
        <w:jc w:val="both"/>
        <w:rPr>
          <w:color w:val="000000"/>
          <w:szCs w:val="18"/>
        </w:rPr>
      </w:pPr>
      <w:r>
        <w:rPr>
          <w:color w:val="000000"/>
          <w:szCs w:val="18"/>
        </w:rPr>
        <w:t xml:space="preserve">January 10, 2014 — The </w:t>
      </w:r>
      <w:r w:rsidR="006775EE" w:rsidRPr="006775EE">
        <w:rPr>
          <w:color w:val="000000"/>
          <w:szCs w:val="18"/>
        </w:rPr>
        <w:t>FCC held a stakeholders’ meeting regarding the establishment of an Internet-based Telecommunications Relay Service National Outreach Program (</w:t>
      </w:r>
      <w:proofErr w:type="spellStart"/>
      <w:r w:rsidR="006775EE" w:rsidRPr="006775EE">
        <w:rPr>
          <w:color w:val="000000"/>
          <w:szCs w:val="18"/>
        </w:rPr>
        <w:t>iTRS</w:t>
      </w:r>
      <w:proofErr w:type="spellEnd"/>
      <w:r w:rsidR="006775EE" w:rsidRPr="006775EE">
        <w:rPr>
          <w:color w:val="000000"/>
          <w:szCs w:val="18"/>
        </w:rPr>
        <w:t xml:space="preserve">-NOP) for video relay service (VRS) and Internet protocol relay service (IP Relay) on January 17, 2014. The meeting followed a VRS Reform Order issued in June 2013, which requires the selection of “one or more independent </w:t>
      </w:r>
      <w:proofErr w:type="spellStart"/>
      <w:r w:rsidR="006775EE" w:rsidRPr="006775EE">
        <w:rPr>
          <w:color w:val="000000"/>
          <w:szCs w:val="18"/>
        </w:rPr>
        <w:t>iTRS</w:t>
      </w:r>
      <w:proofErr w:type="spellEnd"/>
      <w:r w:rsidR="006775EE" w:rsidRPr="006775EE">
        <w:rPr>
          <w:color w:val="000000"/>
          <w:szCs w:val="18"/>
        </w:rPr>
        <w:t xml:space="preserve"> Outreach Coordinators” to participate in a pilot </w:t>
      </w:r>
      <w:proofErr w:type="spellStart"/>
      <w:r w:rsidR="006775EE" w:rsidRPr="006775EE">
        <w:rPr>
          <w:color w:val="000000"/>
          <w:szCs w:val="18"/>
        </w:rPr>
        <w:t>iTRS</w:t>
      </w:r>
      <w:proofErr w:type="spellEnd"/>
      <w:r w:rsidR="006775EE" w:rsidRPr="006775EE">
        <w:rPr>
          <w:color w:val="000000"/>
          <w:szCs w:val="18"/>
        </w:rPr>
        <w:t>-NOP.  The pilot program will focus on public outreach and will include activities such as establishing clear messaging regarding the purpose and benefits of IP Relay and VRS and “educating the deaf, hard of hearing and speech disability consumers about the broadband adoption programs available to low-income families without</w:t>
      </w:r>
      <w:r>
        <w:rPr>
          <w:color w:val="000000"/>
          <w:szCs w:val="18"/>
        </w:rPr>
        <w:t xml:space="preserve"> access to broadband and VRS.” </w:t>
      </w:r>
      <w:r w:rsidR="006775EE" w:rsidRPr="006775EE">
        <w:rPr>
          <w:color w:val="000000"/>
          <w:szCs w:val="18"/>
        </w:rPr>
        <w:t>For those unable to attend the meeting, the broadcast has been archived in “</w:t>
      </w:r>
      <w:hyperlink r:id="rId16" w:history="1">
        <w:r w:rsidR="006775EE" w:rsidRPr="008366BA">
          <w:rPr>
            <w:color w:val="333399"/>
            <w:szCs w:val="18"/>
          </w:rPr>
          <w:t>past events</w:t>
        </w:r>
      </w:hyperlink>
      <w:r w:rsidR="006775EE" w:rsidRPr="006775EE">
        <w:rPr>
          <w:color w:val="000000"/>
          <w:szCs w:val="18"/>
        </w:rPr>
        <w:t xml:space="preserve">” on the FCC website.   </w:t>
      </w:r>
    </w:p>
    <w:p w:rsidR="006775EE" w:rsidRPr="0041567E" w:rsidRDefault="006775EE" w:rsidP="0041567E">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1567E">
        <w:rPr>
          <w:rFonts w:ascii="Verdana" w:hAnsi="Verdana" w:cstheme="minorBidi"/>
          <w:b w:val="0"/>
          <w:bCs w:val="0"/>
          <w:i w:val="0"/>
          <w:iCs w:val="0"/>
          <w:smallCaps/>
          <w:color w:val="auto"/>
          <w:spacing w:val="10"/>
          <w:sz w:val="22"/>
        </w:rPr>
        <w:t>Additional Information</w:t>
      </w:r>
    </w:p>
    <w:p w:rsidR="006775EE" w:rsidRPr="006775EE" w:rsidRDefault="001551F1" w:rsidP="006775EE">
      <w:pPr>
        <w:jc w:val="both"/>
        <w:rPr>
          <w:bCs/>
          <w:szCs w:val="18"/>
        </w:rPr>
      </w:pPr>
      <w:hyperlink r:id="rId17" w:history="1">
        <w:r w:rsidR="006775EE" w:rsidRPr="008366BA">
          <w:rPr>
            <w:color w:val="333399"/>
            <w:szCs w:val="18"/>
          </w:rPr>
          <w:t xml:space="preserve">Webcast:  </w:t>
        </w:r>
        <w:proofErr w:type="spellStart"/>
        <w:r w:rsidR="006775EE" w:rsidRPr="008366BA">
          <w:rPr>
            <w:bCs/>
            <w:color w:val="333399"/>
            <w:szCs w:val="18"/>
          </w:rPr>
          <w:t>iTRS</w:t>
        </w:r>
        <w:proofErr w:type="spellEnd"/>
        <w:r w:rsidR="006775EE" w:rsidRPr="008366BA">
          <w:rPr>
            <w:bCs/>
            <w:color w:val="333399"/>
            <w:szCs w:val="18"/>
          </w:rPr>
          <w:t xml:space="preserve"> National Outreach Program Stakeholder Meeting Jan. 17</w:t>
        </w:r>
      </w:hyperlink>
    </w:p>
    <w:p w:rsidR="006775EE" w:rsidRPr="006775EE" w:rsidRDefault="006775EE" w:rsidP="006775EE">
      <w:pPr>
        <w:jc w:val="both"/>
        <w:rPr>
          <w:bCs/>
          <w:szCs w:val="18"/>
        </w:rPr>
      </w:pPr>
      <w:r w:rsidRPr="006775EE">
        <w:rPr>
          <w:bCs/>
          <w:szCs w:val="18"/>
        </w:rPr>
        <w:t>[</w:t>
      </w:r>
      <w:hyperlink r:id="rId18" w:history="1">
        <w:r w:rsidRPr="008366BA">
          <w:rPr>
            <w:bCs/>
            <w:color w:val="333399"/>
            <w:szCs w:val="18"/>
          </w:rPr>
          <w:t>http://www.fcc.gov/events/itrs-national-outreach-program-stakeholder-meeting-jan-17</w:t>
        </w:r>
      </w:hyperlink>
      <w:r w:rsidRPr="006775EE">
        <w:rPr>
          <w:bCs/>
          <w:szCs w:val="18"/>
        </w:rPr>
        <w:t>]</w:t>
      </w:r>
    </w:p>
    <w:p w:rsidR="006775EE" w:rsidRPr="008366BA" w:rsidRDefault="006775EE" w:rsidP="0093501C">
      <w:pPr>
        <w:spacing w:after="200"/>
        <w:jc w:val="both"/>
        <w:rPr>
          <w:b/>
          <w:bCs/>
          <w:iCs/>
          <w:smallCaps/>
          <w:spacing w:val="5"/>
          <w:sz w:val="22"/>
        </w:rPr>
      </w:pPr>
    </w:p>
    <w:p w:rsidR="0093501C" w:rsidRPr="0041567E" w:rsidRDefault="0093501C" w:rsidP="0041567E">
      <w:pPr>
        <w:spacing w:before="120"/>
        <w:jc w:val="both"/>
        <w:rPr>
          <w:rFonts w:eastAsiaTheme="minorEastAsia" w:cstheme="minorBidi"/>
          <w:b/>
          <w:smallCaps/>
          <w:spacing w:val="5"/>
          <w:sz w:val="22"/>
        </w:rPr>
      </w:pPr>
      <w:r w:rsidRPr="0041567E">
        <w:rPr>
          <w:rFonts w:eastAsiaTheme="minorEastAsia" w:cstheme="minorBidi"/>
          <w:b/>
          <w:smallCaps/>
          <w:spacing w:val="5"/>
          <w:sz w:val="22"/>
        </w:rPr>
        <w:t>FCC Extends Comment Deadline: Rulemaking on Closed Captioning of IP-Delivered Video Programming</w:t>
      </w:r>
    </w:p>
    <w:p w:rsidR="0093501C" w:rsidRPr="0093501C" w:rsidRDefault="0093501C" w:rsidP="0093501C">
      <w:pPr>
        <w:spacing w:after="200"/>
        <w:jc w:val="both"/>
        <w:rPr>
          <w:color w:val="000000"/>
          <w:szCs w:val="18"/>
          <w:shd w:val="clear" w:color="auto" w:fill="FFFFFF"/>
        </w:rPr>
      </w:pPr>
      <w:r w:rsidRPr="0093501C">
        <w:rPr>
          <w:color w:val="000000"/>
          <w:szCs w:val="18"/>
        </w:rPr>
        <w:t>January 22, 2014 —</w:t>
      </w:r>
      <w:r w:rsidRPr="0093501C">
        <w:rPr>
          <w:szCs w:val="18"/>
        </w:rPr>
        <w:t xml:space="preserve"> </w:t>
      </w:r>
      <w:r w:rsidR="0041567E">
        <w:rPr>
          <w:color w:val="000000"/>
          <w:szCs w:val="18"/>
          <w:shd w:val="clear" w:color="auto" w:fill="FFFFFF"/>
        </w:rPr>
        <w:t xml:space="preserve">The </w:t>
      </w:r>
      <w:r w:rsidRPr="0093501C">
        <w:rPr>
          <w:color w:val="000000"/>
          <w:szCs w:val="18"/>
          <w:shd w:val="clear" w:color="auto" w:fill="FFFFFF"/>
        </w:rPr>
        <w:t xml:space="preserve">FCC released an </w:t>
      </w:r>
      <w:r w:rsidRPr="0093501C">
        <w:rPr>
          <w:i/>
          <w:color w:val="000000"/>
          <w:szCs w:val="18"/>
          <w:shd w:val="clear" w:color="auto" w:fill="FFFFFF"/>
        </w:rPr>
        <w:t xml:space="preserve">Order in the Matter of Closed Captioning of Internet Protocol-Delivered Video Programming: Implementation of the Twenty-First Century Communications and Video Accessibility Act of 2010 </w:t>
      </w:r>
      <w:r w:rsidRPr="0093501C">
        <w:rPr>
          <w:color w:val="000000"/>
          <w:szCs w:val="18"/>
          <w:shd w:val="clear" w:color="auto" w:fill="FFFFFF"/>
        </w:rPr>
        <w:t xml:space="preserve">[MB Docket No. 11-154]. The Order extends the comment deadline for the </w:t>
      </w:r>
      <w:r w:rsidRPr="0093501C">
        <w:rPr>
          <w:i/>
          <w:color w:val="000000"/>
          <w:szCs w:val="18"/>
          <w:shd w:val="clear" w:color="auto" w:fill="FFFFFF"/>
        </w:rPr>
        <w:t>Further Notice of Proposed Rulemaking</w:t>
      </w:r>
      <w:r w:rsidRPr="0093501C">
        <w:rPr>
          <w:color w:val="000000"/>
          <w:szCs w:val="18"/>
          <w:shd w:val="clear" w:color="auto" w:fill="FFFFFF"/>
        </w:rPr>
        <w:t xml:space="preserve"> released on December 13, 2013, wherein the FCC requested comments on </w:t>
      </w:r>
      <w:r w:rsidRPr="0093501C">
        <w:rPr>
          <w:color w:val="000000"/>
          <w:szCs w:val="18"/>
        </w:rPr>
        <w:t xml:space="preserve">rules regarding the closed captioning of IP-delivered video programming.  </w:t>
      </w:r>
      <w:r w:rsidRPr="0093501C">
        <w:rPr>
          <w:color w:val="000000"/>
          <w:szCs w:val="18"/>
          <w:shd w:val="clear" w:color="auto" w:fill="FFFFFF"/>
        </w:rPr>
        <w:t>While the initial comment dates were set for January 27, 2014 for comments and February 26, 2014 for reply comments, the FCC has agreed to extend the comment and reply comment deadline by one week following a request from the National Association of Broadcasters (NAB). In their request for an extension, NAB noted that they are currently working to draft comments for a similar docket regarding c</w:t>
      </w:r>
      <w:r w:rsidR="00426D48">
        <w:rPr>
          <w:color w:val="000000"/>
          <w:szCs w:val="18"/>
          <w:shd w:val="clear" w:color="auto" w:fill="FFFFFF"/>
        </w:rPr>
        <w:t>losed caption quality, “…</w:t>
      </w:r>
      <w:r w:rsidRPr="0093501C">
        <w:rPr>
          <w:color w:val="000000"/>
          <w:szCs w:val="18"/>
          <w:shd w:val="clear" w:color="auto" w:fill="FFFFFF"/>
        </w:rPr>
        <w:t xml:space="preserve">a one week extension of the video clips comment deadline would enable NAB and others to continue their collaborative work </w:t>
      </w:r>
      <w:r w:rsidR="0041567E">
        <w:rPr>
          <w:color w:val="000000"/>
          <w:szCs w:val="18"/>
          <w:shd w:val="clear" w:color="auto" w:fill="FFFFFF"/>
        </w:rPr>
        <w:t>…</w:t>
      </w:r>
      <w:r w:rsidRPr="0093501C">
        <w:rPr>
          <w:color w:val="000000"/>
          <w:szCs w:val="18"/>
          <w:shd w:val="clear" w:color="auto" w:fill="FFFFFF"/>
        </w:rPr>
        <w:t xml:space="preserve"> and to more fully address the issues in the Video Clips Public Notice.”</w:t>
      </w:r>
    </w:p>
    <w:p w:rsidR="0093501C" w:rsidRPr="0041567E" w:rsidRDefault="0093501C" w:rsidP="0041567E">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1567E">
        <w:rPr>
          <w:rFonts w:ascii="Verdana" w:hAnsi="Verdana" w:cstheme="minorBidi"/>
          <w:b w:val="0"/>
          <w:bCs w:val="0"/>
          <w:i w:val="0"/>
          <w:iCs w:val="0"/>
          <w:smallCaps/>
          <w:color w:val="auto"/>
          <w:spacing w:val="10"/>
          <w:sz w:val="22"/>
        </w:rPr>
        <w:t>Additional Information</w:t>
      </w:r>
    </w:p>
    <w:p w:rsidR="0093501C" w:rsidRPr="0093501C" w:rsidRDefault="001551F1" w:rsidP="0093501C">
      <w:pPr>
        <w:rPr>
          <w:szCs w:val="18"/>
        </w:rPr>
      </w:pPr>
      <w:hyperlink r:id="rId19" w:history="1">
        <w:r w:rsidR="0093501C" w:rsidRPr="008366BA">
          <w:rPr>
            <w:color w:val="333399"/>
            <w:szCs w:val="18"/>
          </w:rPr>
          <w:t>Public Notice [MB Docket No. 11-154]</w:t>
        </w:r>
      </w:hyperlink>
      <w:r w:rsidR="0093501C" w:rsidRPr="0093501C">
        <w:rPr>
          <w:szCs w:val="18"/>
        </w:rPr>
        <w:t xml:space="preserve"> </w:t>
      </w:r>
    </w:p>
    <w:p w:rsidR="0093501C" w:rsidRPr="0093501C" w:rsidRDefault="0093501C" w:rsidP="0093501C">
      <w:pPr>
        <w:rPr>
          <w:szCs w:val="18"/>
        </w:rPr>
      </w:pPr>
      <w:r w:rsidRPr="0093501C">
        <w:rPr>
          <w:szCs w:val="18"/>
        </w:rPr>
        <w:t>[</w:t>
      </w:r>
      <w:hyperlink r:id="rId20" w:history="1">
        <w:r w:rsidRPr="008366BA">
          <w:rPr>
            <w:color w:val="333399"/>
            <w:szCs w:val="18"/>
          </w:rPr>
          <w:t>http://transition.fcc.gov/Daily_Releases/Daily_Business/2014/db0122/DA-14-72A1.pdf</w:t>
        </w:r>
      </w:hyperlink>
      <w:r w:rsidRPr="0093501C">
        <w:rPr>
          <w:szCs w:val="18"/>
        </w:rPr>
        <w:t>]</w:t>
      </w:r>
    </w:p>
    <w:p w:rsidR="009758D6" w:rsidRPr="008366BA" w:rsidRDefault="009758D6" w:rsidP="0093501C">
      <w:pPr>
        <w:spacing w:after="200"/>
        <w:jc w:val="both"/>
        <w:rPr>
          <w:b/>
          <w:bCs/>
          <w:iCs/>
          <w:smallCaps/>
          <w:spacing w:val="5"/>
          <w:sz w:val="22"/>
        </w:rPr>
      </w:pPr>
    </w:p>
    <w:p w:rsidR="0093501C" w:rsidRPr="00E31141" w:rsidRDefault="0093501C" w:rsidP="00E31141">
      <w:pPr>
        <w:spacing w:before="120"/>
        <w:jc w:val="both"/>
        <w:rPr>
          <w:rFonts w:eastAsiaTheme="minorEastAsia" w:cstheme="minorBidi"/>
          <w:b/>
          <w:smallCaps/>
          <w:spacing w:val="5"/>
          <w:sz w:val="22"/>
        </w:rPr>
      </w:pPr>
      <w:r w:rsidRPr="00E31141">
        <w:rPr>
          <w:rFonts w:eastAsiaTheme="minorEastAsia" w:cstheme="minorBidi"/>
          <w:b/>
          <w:smallCaps/>
          <w:spacing w:val="5"/>
          <w:sz w:val="22"/>
        </w:rPr>
        <w:lastRenderedPageBreak/>
        <w:t>FCC Grants Accessibility Waiver for E-Readers</w:t>
      </w:r>
    </w:p>
    <w:p w:rsidR="0093501C" w:rsidRPr="0093501C" w:rsidRDefault="0093501C" w:rsidP="00E31141">
      <w:pPr>
        <w:spacing w:after="200"/>
        <w:jc w:val="both"/>
        <w:rPr>
          <w:szCs w:val="18"/>
        </w:rPr>
      </w:pPr>
      <w:r w:rsidRPr="0093501C">
        <w:rPr>
          <w:color w:val="000000"/>
          <w:szCs w:val="18"/>
        </w:rPr>
        <w:t>January 28, 2013 —</w:t>
      </w:r>
      <w:r w:rsidRPr="0093501C">
        <w:rPr>
          <w:szCs w:val="18"/>
        </w:rPr>
        <w:t xml:space="preserve"> Following a petition filed by the Coalition of E-Reader Manufacturers, the FCC has issued a class waiver for basic e-readers from section 716, part 14 of the Communications Act of 1934, as amended by the Twenty-First Century Communications and Video Accessibility Act of 2010 (CVAA).  Part 14 of the FCC’s rules require advanced communications services (ACS) and equipment </w:t>
      </w:r>
      <w:proofErr w:type="gramStart"/>
      <w:r w:rsidRPr="0093501C">
        <w:rPr>
          <w:szCs w:val="18"/>
        </w:rPr>
        <w:t>be</w:t>
      </w:r>
      <w:proofErr w:type="gramEnd"/>
      <w:r w:rsidRPr="0093501C">
        <w:rPr>
          <w:szCs w:val="18"/>
        </w:rPr>
        <w:t xml:space="preserve"> accessible to people with disabilities. The waiver is for a narrow class of e-readers with the following features:</w:t>
      </w:r>
    </w:p>
    <w:p w:rsidR="0093501C" w:rsidRPr="0093501C" w:rsidRDefault="0093501C" w:rsidP="00E31141">
      <w:pPr>
        <w:numPr>
          <w:ilvl w:val="0"/>
          <w:numId w:val="1"/>
        </w:numPr>
        <w:spacing w:after="200"/>
        <w:contextualSpacing/>
        <w:jc w:val="both"/>
        <w:rPr>
          <w:szCs w:val="18"/>
        </w:rPr>
      </w:pPr>
      <w:r w:rsidRPr="0093501C">
        <w:rPr>
          <w:szCs w:val="18"/>
        </w:rPr>
        <w:t>The device has no LCD screen</w:t>
      </w:r>
      <w:r w:rsidR="00426D48">
        <w:rPr>
          <w:szCs w:val="18"/>
        </w:rPr>
        <w:t>.</w:t>
      </w:r>
    </w:p>
    <w:p w:rsidR="0093501C" w:rsidRPr="0093501C" w:rsidRDefault="0093501C" w:rsidP="00E31141">
      <w:pPr>
        <w:numPr>
          <w:ilvl w:val="0"/>
          <w:numId w:val="1"/>
        </w:numPr>
        <w:spacing w:after="200"/>
        <w:contextualSpacing/>
        <w:jc w:val="both"/>
        <w:rPr>
          <w:szCs w:val="18"/>
        </w:rPr>
      </w:pPr>
      <w:r w:rsidRPr="0093501C">
        <w:rPr>
          <w:szCs w:val="18"/>
        </w:rPr>
        <w:t>The device has no Camera</w:t>
      </w:r>
      <w:r w:rsidR="00426D48">
        <w:rPr>
          <w:szCs w:val="18"/>
        </w:rPr>
        <w:t>.</w:t>
      </w:r>
    </w:p>
    <w:p w:rsidR="0093501C" w:rsidRPr="0093501C" w:rsidRDefault="0093501C" w:rsidP="00E31141">
      <w:pPr>
        <w:numPr>
          <w:ilvl w:val="0"/>
          <w:numId w:val="1"/>
        </w:numPr>
        <w:spacing w:after="200"/>
        <w:contextualSpacing/>
        <w:jc w:val="both"/>
        <w:rPr>
          <w:szCs w:val="18"/>
        </w:rPr>
      </w:pPr>
      <w:r w:rsidRPr="0093501C">
        <w:rPr>
          <w:szCs w:val="18"/>
        </w:rPr>
        <w:t>The device is not offered with built-in email or other similar ACS applications</w:t>
      </w:r>
      <w:r w:rsidR="00426D48">
        <w:rPr>
          <w:szCs w:val="18"/>
        </w:rPr>
        <w:t>.</w:t>
      </w:r>
    </w:p>
    <w:p w:rsidR="0093501C" w:rsidRPr="0093501C" w:rsidRDefault="0093501C" w:rsidP="00E31141">
      <w:pPr>
        <w:numPr>
          <w:ilvl w:val="0"/>
          <w:numId w:val="1"/>
        </w:numPr>
        <w:spacing w:after="200"/>
        <w:contextualSpacing/>
        <w:jc w:val="both"/>
        <w:rPr>
          <w:szCs w:val="18"/>
        </w:rPr>
      </w:pPr>
      <w:r w:rsidRPr="0093501C">
        <w:rPr>
          <w:szCs w:val="18"/>
        </w:rPr>
        <w:t>The device is marketed as a reading device and does not advertise the capability to access ACS</w:t>
      </w:r>
      <w:r w:rsidR="00426D48">
        <w:rPr>
          <w:szCs w:val="18"/>
        </w:rPr>
        <w:t>.</w:t>
      </w:r>
    </w:p>
    <w:p w:rsidR="0093501C" w:rsidRPr="0093501C" w:rsidRDefault="0093501C" w:rsidP="00E31141">
      <w:pPr>
        <w:spacing w:after="200"/>
        <w:jc w:val="both"/>
        <w:rPr>
          <w:color w:val="000000"/>
          <w:szCs w:val="18"/>
          <w:shd w:val="clear" w:color="auto" w:fill="FFFFFF"/>
        </w:rPr>
      </w:pPr>
      <w:r w:rsidRPr="0093501C">
        <w:rPr>
          <w:szCs w:val="18"/>
        </w:rPr>
        <w:t xml:space="preserve">In granting the Coalition’s request, the FCC acknowledged that “this narrow class of e-readers is designed primarily for reading text-based digital works, not for ACS.” </w:t>
      </w:r>
      <w:r w:rsidRPr="0093501C">
        <w:rPr>
          <w:color w:val="000000"/>
          <w:szCs w:val="18"/>
          <w:shd w:val="clear" w:color="auto" w:fill="FFFFFF"/>
        </w:rPr>
        <w:t>The waiver is set to expire on January 28, 2015.</w:t>
      </w:r>
    </w:p>
    <w:p w:rsidR="0093501C" w:rsidRPr="00E31141" w:rsidRDefault="0093501C" w:rsidP="00E31141">
      <w:pPr>
        <w:pStyle w:val="Heading4"/>
        <w:keepNext w:val="0"/>
        <w:keepLines w:val="0"/>
        <w:spacing w:before="240" w:line="276" w:lineRule="auto"/>
        <w:rPr>
          <w:rFonts w:ascii="Verdana" w:hAnsi="Verdana" w:cstheme="minorBidi"/>
          <w:b w:val="0"/>
          <w:bCs w:val="0"/>
          <w:i w:val="0"/>
          <w:iCs w:val="0"/>
          <w:smallCaps/>
          <w:color w:val="auto"/>
          <w:spacing w:val="10"/>
          <w:sz w:val="22"/>
        </w:rPr>
      </w:pPr>
      <w:r w:rsidRPr="00E31141">
        <w:rPr>
          <w:rFonts w:ascii="Verdana" w:hAnsi="Verdana" w:cstheme="minorBidi"/>
          <w:b w:val="0"/>
          <w:bCs w:val="0"/>
          <w:i w:val="0"/>
          <w:iCs w:val="0"/>
          <w:smallCaps/>
          <w:color w:val="auto"/>
          <w:spacing w:val="10"/>
          <w:sz w:val="22"/>
        </w:rPr>
        <w:t>Additional Information</w:t>
      </w:r>
    </w:p>
    <w:p w:rsidR="0093501C" w:rsidRPr="0093501C" w:rsidRDefault="001551F1" w:rsidP="0093501C">
      <w:pPr>
        <w:rPr>
          <w:szCs w:val="18"/>
        </w:rPr>
      </w:pPr>
      <w:hyperlink r:id="rId21" w:history="1">
        <w:r w:rsidR="0093501C" w:rsidRPr="008366BA">
          <w:rPr>
            <w:color w:val="333399"/>
            <w:szCs w:val="18"/>
          </w:rPr>
          <w:t>Order [CG Docket No. 10-213]</w:t>
        </w:r>
      </w:hyperlink>
      <w:r w:rsidR="0093501C" w:rsidRPr="0093501C">
        <w:rPr>
          <w:szCs w:val="18"/>
        </w:rPr>
        <w:t xml:space="preserve"> </w:t>
      </w:r>
    </w:p>
    <w:p w:rsidR="0093501C" w:rsidRPr="008366BA" w:rsidRDefault="0093501C" w:rsidP="0093501C">
      <w:pPr>
        <w:rPr>
          <w:szCs w:val="18"/>
        </w:rPr>
      </w:pPr>
      <w:r w:rsidRPr="0093501C">
        <w:rPr>
          <w:szCs w:val="18"/>
        </w:rPr>
        <w:t>[</w:t>
      </w:r>
      <w:hyperlink r:id="rId22" w:history="1">
        <w:r w:rsidRPr="008366BA">
          <w:rPr>
            <w:color w:val="333399"/>
            <w:szCs w:val="18"/>
          </w:rPr>
          <w:t>http://transition.fcc.gov/Daily_Releases/Daily_Business/2014/db0128/DA-14-95A1.pdf</w:t>
        </w:r>
      </w:hyperlink>
      <w:r w:rsidRPr="0093501C">
        <w:rPr>
          <w:szCs w:val="18"/>
        </w:rPr>
        <w:t>]</w:t>
      </w:r>
    </w:p>
    <w:p w:rsidR="00D71E5D" w:rsidRPr="008366BA" w:rsidRDefault="00D71E5D" w:rsidP="0093501C">
      <w:pPr>
        <w:rPr>
          <w:szCs w:val="18"/>
        </w:rPr>
      </w:pPr>
    </w:p>
    <w:p w:rsidR="00D71E5D" w:rsidRPr="00B8295B" w:rsidRDefault="00D71E5D" w:rsidP="00B8295B">
      <w:pPr>
        <w:spacing w:before="120"/>
        <w:jc w:val="both"/>
        <w:rPr>
          <w:rFonts w:eastAsiaTheme="minorEastAsia" w:cstheme="minorBidi"/>
          <w:b/>
          <w:smallCaps/>
          <w:spacing w:val="5"/>
          <w:sz w:val="22"/>
        </w:rPr>
      </w:pPr>
      <w:r w:rsidRPr="00B8295B">
        <w:rPr>
          <w:rFonts w:eastAsiaTheme="minorEastAsia" w:cstheme="minorBidi"/>
          <w:b/>
          <w:smallCaps/>
          <w:spacing w:val="5"/>
          <w:sz w:val="22"/>
        </w:rPr>
        <w:t xml:space="preserve">FCC Open Meeting:  the IP Transition and text-to-911 </w:t>
      </w:r>
    </w:p>
    <w:p w:rsidR="00D71E5D" w:rsidRPr="00D71E5D" w:rsidRDefault="00D71E5D" w:rsidP="00D71E5D">
      <w:pPr>
        <w:spacing w:after="200"/>
        <w:jc w:val="both"/>
        <w:rPr>
          <w:color w:val="000000"/>
          <w:szCs w:val="18"/>
        </w:rPr>
      </w:pPr>
      <w:r w:rsidRPr="00D71E5D">
        <w:rPr>
          <w:color w:val="000000"/>
          <w:szCs w:val="18"/>
        </w:rPr>
        <w:t xml:space="preserve">January 30, 2013 — The FCC held an open meeting regarding the considerations for a Report and Order and Notices of Proposed Rulemaking to address both technology transition experiments and policy goals regarding widespread implementation of public safety measures.  Following the meeting the FCC announced the launch of voluntary experiments regarding the technology transitions in communications networks. The experiments will focus on ways to ensure that regardless of technology, public safety communications networks remain functional and that “all Americans have access to affordable communications services” without sacrificing consumer protection.  Information from the experiments will be used by the FCC to guide future legal and policy choices.  Also resulting from the meeting, the FCC encouraged all text providers to deploy text-to-911.  The Commission notes that while the nation’s four largest wireless providers have committed to make text-to-911 available for their customers, the effort to ensure all text providers enable this service is imperative due to “Americans’ increasing reliance on text messaging.”  The archived webcast of the meeting and supporting documentation can be accessed at:  </w:t>
      </w:r>
      <w:hyperlink r:id="rId23" w:history="1">
        <w:r w:rsidRPr="008366BA">
          <w:rPr>
            <w:color w:val="333399"/>
            <w:szCs w:val="18"/>
          </w:rPr>
          <w:t>http://www.fcc.gov/events/open-commission-meeting-january-2014</w:t>
        </w:r>
      </w:hyperlink>
      <w:r w:rsidRPr="00D71E5D">
        <w:rPr>
          <w:color w:val="000000"/>
          <w:szCs w:val="18"/>
        </w:rPr>
        <w:t xml:space="preserve">. </w:t>
      </w:r>
    </w:p>
    <w:p w:rsidR="00D71E5D" w:rsidRPr="00B8295B" w:rsidRDefault="00D71E5D" w:rsidP="00B8295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B8295B">
        <w:rPr>
          <w:rFonts w:ascii="Verdana" w:hAnsi="Verdana" w:cstheme="minorBidi"/>
          <w:b w:val="0"/>
          <w:bCs w:val="0"/>
          <w:i w:val="0"/>
          <w:iCs w:val="0"/>
          <w:smallCaps/>
          <w:color w:val="auto"/>
          <w:spacing w:val="10"/>
          <w:sz w:val="22"/>
        </w:rPr>
        <w:t>Additional Information</w:t>
      </w:r>
    </w:p>
    <w:p w:rsidR="00D71E5D" w:rsidRPr="00D71E5D" w:rsidRDefault="001551F1" w:rsidP="00B8295B">
      <w:pPr>
        <w:jc w:val="both"/>
        <w:rPr>
          <w:szCs w:val="18"/>
        </w:rPr>
      </w:pPr>
      <w:hyperlink r:id="rId24" w:history="1">
        <w:r w:rsidR="00D71E5D" w:rsidRPr="008366BA">
          <w:rPr>
            <w:color w:val="333399"/>
            <w:szCs w:val="18"/>
          </w:rPr>
          <w:t>Archived Webcast</w:t>
        </w:r>
      </w:hyperlink>
    </w:p>
    <w:p w:rsidR="00D71E5D" w:rsidRPr="00D71E5D" w:rsidRDefault="00D71E5D" w:rsidP="00B8295B">
      <w:pPr>
        <w:jc w:val="both"/>
        <w:rPr>
          <w:szCs w:val="18"/>
        </w:rPr>
      </w:pPr>
      <w:r w:rsidRPr="00D71E5D">
        <w:rPr>
          <w:szCs w:val="18"/>
        </w:rPr>
        <w:t>[</w:t>
      </w:r>
      <w:hyperlink r:id="rId25" w:history="1">
        <w:r w:rsidRPr="008366BA">
          <w:rPr>
            <w:color w:val="333399"/>
            <w:szCs w:val="18"/>
          </w:rPr>
          <w:t>http://www.fcc.gov/events/open-commission-meeting-january-2014</w:t>
        </w:r>
      </w:hyperlink>
      <w:r w:rsidRPr="00D71E5D">
        <w:rPr>
          <w:szCs w:val="18"/>
        </w:rPr>
        <w:t>]</w:t>
      </w:r>
    </w:p>
    <w:p w:rsidR="00D71E5D" w:rsidRPr="00D71E5D" w:rsidRDefault="001551F1" w:rsidP="00B8295B">
      <w:pPr>
        <w:jc w:val="both"/>
        <w:rPr>
          <w:szCs w:val="18"/>
        </w:rPr>
      </w:pPr>
      <w:hyperlink r:id="rId26" w:history="1">
        <w:r w:rsidR="00D71E5D" w:rsidRPr="008366BA">
          <w:rPr>
            <w:color w:val="333399"/>
            <w:szCs w:val="18"/>
          </w:rPr>
          <w:t>FCC Press Release: Technology Transition</w:t>
        </w:r>
      </w:hyperlink>
    </w:p>
    <w:p w:rsidR="00D71E5D" w:rsidRPr="00D71E5D" w:rsidRDefault="00D71E5D" w:rsidP="00B8295B">
      <w:pPr>
        <w:jc w:val="both"/>
        <w:rPr>
          <w:szCs w:val="18"/>
        </w:rPr>
      </w:pPr>
      <w:r w:rsidRPr="00D71E5D">
        <w:rPr>
          <w:szCs w:val="18"/>
        </w:rPr>
        <w:t>[</w:t>
      </w:r>
      <w:hyperlink r:id="rId27" w:history="1">
        <w:r w:rsidRPr="008366BA">
          <w:rPr>
            <w:color w:val="333399"/>
            <w:szCs w:val="18"/>
          </w:rPr>
          <w:t>http://transition.fcc.gov/Daily_Releases/Daily_Business/2014/db0130/DOC-325345A1.pdf</w:t>
        </w:r>
      </w:hyperlink>
      <w:r w:rsidRPr="00D71E5D">
        <w:rPr>
          <w:szCs w:val="18"/>
        </w:rPr>
        <w:t>]</w:t>
      </w:r>
    </w:p>
    <w:p w:rsidR="00D71E5D" w:rsidRPr="00D71E5D" w:rsidRDefault="001551F1" w:rsidP="00B8295B">
      <w:pPr>
        <w:jc w:val="both"/>
        <w:rPr>
          <w:szCs w:val="18"/>
        </w:rPr>
      </w:pPr>
      <w:hyperlink r:id="rId28" w:history="1">
        <w:r w:rsidR="00D71E5D" w:rsidRPr="008366BA">
          <w:rPr>
            <w:color w:val="333399"/>
            <w:szCs w:val="18"/>
          </w:rPr>
          <w:t>FCC Press Release: Text-to-911</w:t>
        </w:r>
      </w:hyperlink>
    </w:p>
    <w:p w:rsidR="00D71E5D" w:rsidRPr="00D71E5D" w:rsidRDefault="00D71E5D" w:rsidP="00B8295B">
      <w:pPr>
        <w:jc w:val="both"/>
        <w:rPr>
          <w:szCs w:val="18"/>
        </w:rPr>
      </w:pPr>
      <w:r w:rsidRPr="00D71E5D">
        <w:rPr>
          <w:szCs w:val="18"/>
        </w:rPr>
        <w:t>[</w:t>
      </w:r>
      <w:hyperlink r:id="rId29" w:history="1">
        <w:r w:rsidRPr="008366BA">
          <w:rPr>
            <w:color w:val="333399"/>
            <w:szCs w:val="18"/>
          </w:rPr>
          <w:t>http://transition.fcc.gov/Daily_Releases/Daily_Business/2014/db0130/DOC-325351A1.pdf</w:t>
        </w:r>
      </w:hyperlink>
      <w:r w:rsidRPr="00D71E5D">
        <w:rPr>
          <w:szCs w:val="18"/>
        </w:rPr>
        <w:t>]</w:t>
      </w:r>
    </w:p>
    <w:p w:rsidR="00D71E5D" w:rsidRPr="0093501C" w:rsidRDefault="00D71E5D" w:rsidP="0093501C">
      <w:pPr>
        <w:rPr>
          <w:szCs w:val="18"/>
        </w:rPr>
      </w:pPr>
    </w:p>
    <w:p w:rsidR="009B685E" w:rsidRPr="00B8295B" w:rsidRDefault="009B685E" w:rsidP="00B8295B">
      <w:pPr>
        <w:spacing w:before="120"/>
        <w:jc w:val="both"/>
        <w:rPr>
          <w:rFonts w:eastAsiaTheme="minorEastAsia" w:cstheme="minorBidi"/>
          <w:b/>
          <w:smallCaps/>
          <w:spacing w:val="5"/>
          <w:sz w:val="22"/>
        </w:rPr>
      </w:pPr>
      <w:r w:rsidRPr="00B8295B">
        <w:rPr>
          <w:rFonts w:eastAsiaTheme="minorEastAsia" w:cstheme="minorBidi"/>
          <w:b/>
          <w:smallCaps/>
          <w:spacing w:val="5"/>
          <w:sz w:val="22"/>
        </w:rPr>
        <w:t>FCC Seeks comment on Text-to-911 Deployment</w:t>
      </w:r>
    </w:p>
    <w:p w:rsidR="009B685E" w:rsidRPr="009B685E" w:rsidRDefault="009B685E" w:rsidP="009B685E">
      <w:pPr>
        <w:spacing w:after="200"/>
        <w:jc w:val="both"/>
        <w:rPr>
          <w:color w:val="000000"/>
          <w:szCs w:val="18"/>
        </w:rPr>
      </w:pPr>
      <w:r w:rsidRPr="009B685E">
        <w:rPr>
          <w:color w:val="000000"/>
          <w:szCs w:val="18"/>
        </w:rPr>
        <w:t xml:space="preserve">January 31, 2013 — The FCC released a </w:t>
      </w:r>
      <w:r w:rsidRPr="009B685E">
        <w:rPr>
          <w:i/>
          <w:color w:val="000000"/>
          <w:szCs w:val="18"/>
        </w:rPr>
        <w:t xml:space="preserve">Policy Statement </w:t>
      </w:r>
      <w:r w:rsidRPr="009B685E">
        <w:rPr>
          <w:color w:val="000000"/>
          <w:szCs w:val="18"/>
        </w:rPr>
        <w:t>and</w:t>
      </w:r>
      <w:r w:rsidRPr="009B685E">
        <w:rPr>
          <w:i/>
          <w:color w:val="000000"/>
          <w:szCs w:val="18"/>
        </w:rPr>
        <w:t xml:space="preserve"> Second Further Notice of Proposed Rulemaking</w:t>
      </w:r>
      <w:r w:rsidRPr="009B685E">
        <w:rPr>
          <w:color w:val="000000"/>
          <w:szCs w:val="18"/>
        </w:rPr>
        <w:t xml:space="preserve"> </w:t>
      </w:r>
      <w:r w:rsidR="00AD4175">
        <w:rPr>
          <w:color w:val="000000"/>
          <w:szCs w:val="18"/>
        </w:rPr>
        <w:t>(FN</w:t>
      </w:r>
      <w:r w:rsidRPr="009B685E">
        <w:rPr>
          <w:color w:val="000000"/>
          <w:szCs w:val="18"/>
        </w:rPr>
        <w:t>PRM) regarding the rollout of text-to-911.  In the statement the FCC highlights that “access to 911 is a core value that translates across communications platforms, including text platforms, and should not be lost or devalued as technology changes.”  Accordingly, the FCC urged Commercial Mobile Radio Service providers</w:t>
      </w:r>
      <w:r w:rsidR="00426D48">
        <w:rPr>
          <w:color w:val="000000"/>
          <w:szCs w:val="18"/>
        </w:rPr>
        <w:t>,</w:t>
      </w:r>
      <w:r w:rsidRPr="009B685E">
        <w:rPr>
          <w:color w:val="000000"/>
          <w:szCs w:val="18"/>
        </w:rPr>
        <w:t xml:space="preserve"> as well as providers of other text messaging services</w:t>
      </w:r>
      <w:r w:rsidR="00426D48">
        <w:rPr>
          <w:color w:val="000000"/>
          <w:szCs w:val="18"/>
        </w:rPr>
        <w:t>,</w:t>
      </w:r>
      <w:r w:rsidRPr="009B685E">
        <w:rPr>
          <w:color w:val="000000"/>
          <w:szCs w:val="18"/>
        </w:rPr>
        <w:t xml:space="preserve"> to enable text-to-911 for their consumers.  Complementing the Policy Statement, the FCC issued a 2</w:t>
      </w:r>
      <w:r w:rsidRPr="009B685E">
        <w:rPr>
          <w:color w:val="000000"/>
          <w:szCs w:val="18"/>
          <w:vertAlign w:val="superscript"/>
        </w:rPr>
        <w:t>nd</w:t>
      </w:r>
      <w:r w:rsidRPr="009B685E">
        <w:rPr>
          <w:color w:val="000000"/>
          <w:szCs w:val="18"/>
        </w:rPr>
        <w:t xml:space="preserve"> FNPRM seeking comment on a proposed timef</w:t>
      </w:r>
      <w:r w:rsidR="00426D48">
        <w:rPr>
          <w:color w:val="000000"/>
          <w:szCs w:val="18"/>
        </w:rPr>
        <w:t xml:space="preserve">rame for text-to-911 deployment. </w:t>
      </w:r>
      <w:r w:rsidRPr="009B685E">
        <w:rPr>
          <w:color w:val="000000"/>
          <w:szCs w:val="18"/>
        </w:rPr>
        <w:t xml:space="preserve"> </w:t>
      </w:r>
      <w:r w:rsidR="00426D48">
        <w:rPr>
          <w:color w:val="000000"/>
          <w:szCs w:val="18"/>
        </w:rPr>
        <w:t xml:space="preserve">The FNPRM </w:t>
      </w:r>
      <w:r w:rsidRPr="009B685E">
        <w:rPr>
          <w:color w:val="000000"/>
          <w:szCs w:val="18"/>
        </w:rPr>
        <w:t>suggest</w:t>
      </w:r>
      <w:r w:rsidR="00426D48">
        <w:rPr>
          <w:color w:val="000000"/>
          <w:szCs w:val="18"/>
        </w:rPr>
        <w:t>ed</w:t>
      </w:r>
      <w:r w:rsidRPr="009B685E">
        <w:rPr>
          <w:color w:val="000000"/>
          <w:szCs w:val="18"/>
        </w:rPr>
        <w:t xml:space="preserve"> that the service be made available no later than December 31, 2014.  Regarding the proposed timeframe, the FCC seeks comment on whether the timeframe is feasible and whether all text providers have the technical ability to comply with a mandate.  The FCC also seeks comment on long</w:t>
      </w:r>
      <w:r w:rsidR="00426D48">
        <w:rPr>
          <w:color w:val="000000"/>
          <w:szCs w:val="18"/>
        </w:rPr>
        <w:t>er</w:t>
      </w:r>
      <w:r w:rsidRPr="009B685E">
        <w:rPr>
          <w:color w:val="000000"/>
          <w:szCs w:val="18"/>
        </w:rPr>
        <w:t xml:space="preserve">-term text-to-911 </w:t>
      </w:r>
      <w:r w:rsidR="00426D48">
        <w:rPr>
          <w:color w:val="000000"/>
          <w:szCs w:val="18"/>
        </w:rPr>
        <w:t xml:space="preserve">issues, </w:t>
      </w:r>
      <w:r w:rsidRPr="009B685E">
        <w:rPr>
          <w:color w:val="000000"/>
          <w:szCs w:val="18"/>
        </w:rPr>
        <w:t xml:space="preserve">including the ability for emergency texts to provided location information and “delivering text-to-911 over non-cellular data channels.” </w:t>
      </w:r>
    </w:p>
    <w:p w:rsidR="009B685E" w:rsidRPr="00B8295B" w:rsidRDefault="009B685E" w:rsidP="00B8295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B8295B">
        <w:rPr>
          <w:rFonts w:ascii="Verdana" w:hAnsi="Verdana" w:cstheme="minorBidi"/>
          <w:b w:val="0"/>
          <w:bCs w:val="0"/>
          <w:i w:val="0"/>
          <w:iCs w:val="0"/>
          <w:smallCaps/>
          <w:color w:val="auto"/>
          <w:spacing w:val="10"/>
          <w:sz w:val="22"/>
        </w:rPr>
        <w:t>Additional Information</w:t>
      </w:r>
    </w:p>
    <w:p w:rsidR="009B685E" w:rsidRPr="009B685E" w:rsidRDefault="001551F1" w:rsidP="00B8295B">
      <w:pPr>
        <w:jc w:val="both"/>
        <w:rPr>
          <w:szCs w:val="18"/>
        </w:rPr>
      </w:pPr>
      <w:hyperlink r:id="rId30" w:history="1">
        <w:r w:rsidR="009B685E" w:rsidRPr="008366BA">
          <w:rPr>
            <w:color w:val="333399"/>
            <w:szCs w:val="18"/>
          </w:rPr>
          <w:t>Policy Statement</w:t>
        </w:r>
        <w:r w:rsidR="009B685E" w:rsidRPr="008366BA">
          <w:rPr>
            <w:color w:val="333399"/>
            <w:szCs w:val="18"/>
          </w:rPr>
          <w:t xml:space="preserve"> </w:t>
        </w:r>
        <w:r w:rsidR="009B685E" w:rsidRPr="008366BA">
          <w:rPr>
            <w:color w:val="333399"/>
            <w:szCs w:val="18"/>
          </w:rPr>
          <w:t>and Second Further Notice of Proposed Rulemaking</w:t>
        </w:r>
      </w:hyperlink>
    </w:p>
    <w:p w:rsidR="009B685E" w:rsidRPr="009B685E" w:rsidRDefault="009B685E" w:rsidP="00B8295B">
      <w:pPr>
        <w:jc w:val="both"/>
        <w:rPr>
          <w:szCs w:val="18"/>
        </w:rPr>
      </w:pPr>
      <w:r w:rsidRPr="009B685E">
        <w:rPr>
          <w:szCs w:val="18"/>
        </w:rPr>
        <w:t>[</w:t>
      </w:r>
      <w:hyperlink r:id="rId31" w:history="1">
        <w:r w:rsidRPr="008366BA">
          <w:rPr>
            <w:color w:val="333399"/>
            <w:szCs w:val="18"/>
          </w:rPr>
          <w:t>http://transition.fcc.gov/Daily_Releases/Daily_Business/2014/db0131/FCC-14-6A1.pdf</w:t>
        </w:r>
      </w:hyperlink>
      <w:r w:rsidRPr="009B685E">
        <w:rPr>
          <w:szCs w:val="18"/>
        </w:rPr>
        <w:t>]</w:t>
      </w:r>
    </w:p>
    <w:p w:rsidR="0058328E" w:rsidRPr="008366BA" w:rsidRDefault="0058328E" w:rsidP="002F3D48">
      <w:pPr>
        <w:rPr>
          <w:szCs w:val="18"/>
        </w:rPr>
      </w:pPr>
    </w:p>
    <w:p w:rsidR="00D606B6" w:rsidRPr="0041567E" w:rsidRDefault="00D606B6" w:rsidP="0041567E">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4" w:name="_Other_Items_of"/>
      <w:bookmarkStart w:id="5" w:name="otheritemsofinterest"/>
      <w:bookmarkStart w:id="6" w:name="_Ref189540365"/>
      <w:bookmarkStart w:id="7" w:name="_Ref192496465"/>
      <w:bookmarkEnd w:id="3"/>
      <w:bookmarkEnd w:id="4"/>
      <w:bookmarkEnd w:id="5"/>
      <w:r w:rsidRPr="0041567E">
        <w:rPr>
          <w:rFonts w:ascii="Verdana" w:eastAsiaTheme="minorEastAsia" w:hAnsi="Verdana" w:cstheme="minorBidi"/>
          <w:b w:val="0"/>
          <w:bCs w:val="0"/>
          <w:i w:val="0"/>
          <w:smallCaps/>
          <w:spacing w:val="5"/>
          <w:sz w:val="32"/>
          <w:szCs w:val="32"/>
          <w:u w:val="none"/>
        </w:rPr>
        <w:t xml:space="preserve">Other Items of Interest </w:t>
      </w:r>
    </w:p>
    <w:p w:rsidR="00B8295B" w:rsidRPr="00B8295B" w:rsidRDefault="00B8295B" w:rsidP="00B8295B">
      <w:pPr>
        <w:spacing w:before="120"/>
        <w:jc w:val="both"/>
        <w:rPr>
          <w:rFonts w:eastAsiaTheme="minorEastAsia" w:cstheme="minorBidi"/>
          <w:smallCaps/>
          <w:spacing w:val="5"/>
          <w:sz w:val="22"/>
        </w:rPr>
      </w:pPr>
    </w:p>
    <w:p w:rsidR="009758D6" w:rsidRPr="00B8295B" w:rsidRDefault="009758D6" w:rsidP="00B8295B">
      <w:pPr>
        <w:spacing w:before="120"/>
        <w:jc w:val="both"/>
        <w:rPr>
          <w:rFonts w:eastAsiaTheme="minorEastAsia" w:cstheme="minorBidi"/>
          <w:b/>
          <w:smallCaps/>
          <w:spacing w:val="5"/>
          <w:sz w:val="22"/>
        </w:rPr>
      </w:pPr>
      <w:r w:rsidRPr="00B8295B">
        <w:rPr>
          <w:rFonts w:eastAsiaTheme="minorEastAsia" w:cstheme="minorBidi"/>
          <w:b/>
          <w:smallCaps/>
          <w:spacing w:val="5"/>
          <w:sz w:val="22"/>
        </w:rPr>
        <w:t>National Federation of the Blind Files Suit Against the Department of Transportation</w:t>
      </w:r>
    </w:p>
    <w:p w:rsidR="009758D6" w:rsidRPr="0093501C" w:rsidRDefault="009758D6" w:rsidP="009758D6">
      <w:pPr>
        <w:spacing w:after="200"/>
        <w:jc w:val="both"/>
        <w:rPr>
          <w:color w:val="000000"/>
          <w:szCs w:val="18"/>
          <w:shd w:val="clear" w:color="auto" w:fill="FFFFFF"/>
        </w:rPr>
      </w:pPr>
      <w:r w:rsidRPr="0093501C">
        <w:rPr>
          <w:color w:val="000000"/>
          <w:szCs w:val="18"/>
        </w:rPr>
        <w:t>January 22, 2014 —</w:t>
      </w:r>
      <w:r w:rsidRPr="0093501C">
        <w:rPr>
          <w:szCs w:val="18"/>
        </w:rPr>
        <w:t xml:space="preserve"> </w:t>
      </w:r>
      <w:r w:rsidRPr="0093501C">
        <w:rPr>
          <w:color w:val="000000"/>
          <w:szCs w:val="18"/>
          <w:shd w:val="clear" w:color="auto" w:fill="FFFFFF"/>
        </w:rPr>
        <w:t xml:space="preserve">The National Federation of the Blind (NFB) filed suit against the Department of Transportation (DOT) challenging regulations issued under the Air Carrier Access Act (ACAA) meant to “require that airline check-in kiosks be made accessible to airline passengers who are blind.”  The NFB asserts that the regulations, which require 25 percent of airport kiosks to be accessible by 2023, fail to implement the ACAA as Congress intended and that currently kiosks can easily be made accessible   by “affixing Braille labels, installing headphone jacks and adding speech software that provides audio prompts to the user.”  NFB President, Dr. Marc Maurer, noted, “The regulations will only require 25 percent of these kiosks to be made accessible; apparently 75 percent discrimination against blind people is acceptable to the DOT.  The agency also failed to make the information it gathered from airlines available until these regulations were issued, which also violated federal law and denied blind </w:t>
      </w:r>
      <w:r w:rsidRPr="0093501C">
        <w:rPr>
          <w:color w:val="000000"/>
          <w:szCs w:val="18"/>
          <w:shd w:val="clear" w:color="auto" w:fill="FFFFFF"/>
        </w:rPr>
        <w:lastRenderedPageBreak/>
        <w:t>Americans the opportunity to challenge the airlines’ assertions.  We are therefore asking the court to strike down the regulations and order the agency to restart the rulemaking process.”</w:t>
      </w:r>
    </w:p>
    <w:p w:rsidR="009758D6" w:rsidRPr="00B8295B" w:rsidRDefault="009758D6" w:rsidP="00B8295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B8295B">
        <w:rPr>
          <w:rFonts w:ascii="Verdana" w:hAnsi="Verdana" w:cstheme="minorBidi"/>
          <w:b w:val="0"/>
          <w:bCs w:val="0"/>
          <w:i w:val="0"/>
          <w:iCs w:val="0"/>
          <w:smallCaps/>
          <w:color w:val="auto"/>
          <w:spacing w:val="10"/>
          <w:sz w:val="22"/>
        </w:rPr>
        <w:t>Additional Information</w:t>
      </w:r>
    </w:p>
    <w:p w:rsidR="009758D6" w:rsidRPr="0093501C" w:rsidRDefault="001551F1" w:rsidP="009758D6">
      <w:pPr>
        <w:rPr>
          <w:szCs w:val="18"/>
        </w:rPr>
      </w:pPr>
      <w:hyperlink r:id="rId32" w:history="1">
        <w:r w:rsidR="009758D6" w:rsidRPr="008366BA">
          <w:rPr>
            <w:color w:val="333399"/>
            <w:szCs w:val="18"/>
          </w:rPr>
          <w:t>NFB News Release</w:t>
        </w:r>
      </w:hyperlink>
      <w:r w:rsidR="009758D6" w:rsidRPr="0093501C">
        <w:rPr>
          <w:szCs w:val="18"/>
        </w:rPr>
        <w:t xml:space="preserve"> </w:t>
      </w:r>
    </w:p>
    <w:p w:rsidR="009758D6" w:rsidRPr="0093501C" w:rsidRDefault="009758D6" w:rsidP="009758D6">
      <w:pPr>
        <w:rPr>
          <w:szCs w:val="18"/>
        </w:rPr>
      </w:pPr>
      <w:r w:rsidRPr="0093501C">
        <w:rPr>
          <w:szCs w:val="18"/>
        </w:rPr>
        <w:t>[</w:t>
      </w:r>
      <w:hyperlink r:id="rId33" w:history="1">
        <w:r w:rsidRPr="008366BA">
          <w:rPr>
            <w:color w:val="333399"/>
            <w:szCs w:val="18"/>
          </w:rPr>
          <w:t>https://nfb.org/national-federation-blind-sues-department-transportation-over-airline-regulations</w:t>
        </w:r>
      </w:hyperlink>
      <w:r w:rsidRPr="0093501C">
        <w:rPr>
          <w:szCs w:val="18"/>
        </w:rPr>
        <w:t>]</w:t>
      </w:r>
    </w:p>
    <w:p w:rsidR="008366BA" w:rsidRDefault="008366BA" w:rsidP="008366BA">
      <w:pPr>
        <w:jc w:val="both"/>
        <w:rPr>
          <w:b/>
          <w:bCs/>
          <w:iCs/>
          <w:smallCaps/>
          <w:spacing w:val="5"/>
          <w:sz w:val="22"/>
        </w:rPr>
      </w:pPr>
    </w:p>
    <w:p w:rsidR="0093501C" w:rsidRPr="00B8295B" w:rsidRDefault="0093501C" w:rsidP="00B8295B">
      <w:pPr>
        <w:spacing w:before="120"/>
        <w:jc w:val="both"/>
        <w:rPr>
          <w:rFonts w:eastAsiaTheme="minorEastAsia" w:cstheme="minorBidi"/>
          <w:b/>
          <w:smallCaps/>
          <w:spacing w:val="5"/>
          <w:sz w:val="22"/>
        </w:rPr>
      </w:pPr>
      <w:r w:rsidRPr="00B8295B">
        <w:rPr>
          <w:rFonts w:eastAsiaTheme="minorEastAsia" w:cstheme="minorBidi"/>
          <w:b/>
          <w:smallCaps/>
          <w:spacing w:val="5"/>
          <w:sz w:val="22"/>
        </w:rPr>
        <w:t>Funding Opportunity for Employment Solutions</w:t>
      </w:r>
    </w:p>
    <w:p w:rsidR="0093501C" w:rsidRPr="0093501C" w:rsidRDefault="0093501C" w:rsidP="0093501C">
      <w:pPr>
        <w:spacing w:after="200"/>
        <w:jc w:val="both"/>
        <w:rPr>
          <w:color w:val="000000"/>
          <w:szCs w:val="18"/>
          <w:shd w:val="clear" w:color="auto" w:fill="FFFFFF"/>
        </w:rPr>
      </w:pPr>
      <w:r w:rsidRPr="0093501C">
        <w:rPr>
          <w:color w:val="000000"/>
          <w:szCs w:val="18"/>
        </w:rPr>
        <w:t>January 24, 2013 —</w:t>
      </w:r>
      <w:r w:rsidRPr="0093501C">
        <w:rPr>
          <w:szCs w:val="18"/>
        </w:rPr>
        <w:t xml:space="preserve"> </w:t>
      </w:r>
      <w:r w:rsidRPr="0093501C">
        <w:rPr>
          <w:color w:val="000000"/>
          <w:szCs w:val="18"/>
          <w:shd w:val="clear" w:color="auto" w:fill="FFFFFF"/>
        </w:rPr>
        <w:t>The Kessler Foundation announced that they are currently accepting applications for Signature Employment Grants. The annual grants are awarded to organizations “to fund new pilot initiatives, demonstration projects or social ventures that lead to the generation of new ideas to solve the high unemployment and underemployment of individuals with disabilities.” Applicants may apply for up to two years of funding ranging from $100,000 to $250,000 per year.  The deadline to apply is February 7, 2014.</w:t>
      </w:r>
    </w:p>
    <w:p w:rsidR="0093501C" w:rsidRPr="00B8295B" w:rsidRDefault="0093501C" w:rsidP="00B8295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B8295B">
        <w:rPr>
          <w:rFonts w:ascii="Verdana" w:hAnsi="Verdana" w:cstheme="minorBidi"/>
          <w:b w:val="0"/>
          <w:bCs w:val="0"/>
          <w:i w:val="0"/>
          <w:iCs w:val="0"/>
          <w:smallCaps/>
          <w:color w:val="auto"/>
          <w:spacing w:val="10"/>
          <w:sz w:val="22"/>
        </w:rPr>
        <w:t>Additional Information</w:t>
      </w:r>
    </w:p>
    <w:p w:rsidR="0093501C" w:rsidRPr="0093501C" w:rsidRDefault="001551F1" w:rsidP="0093501C">
      <w:pPr>
        <w:rPr>
          <w:szCs w:val="18"/>
        </w:rPr>
      </w:pPr>
      <w:hyperlink r:id="rId34" w:history="1">
        <w:r w:rsidR="0093501C" w:rsidRPr="008366BA">
          <w:rPr>
            <w:color w:val="333399"/>
            <w:szCs w:val="18"/>
          </w:rPr>
          <w:t>Kessler Call for Proposals</w:t>
        </w:r>
      </w:hyperlink>
      <w:r w:rsidR="0093501C" w:rsidRPr="0093501C">
        <w:rPr>
          <w:szCs w:val="18"/>
        </w:rPr>
        <w:t xml:space="preserve"> </w:t>
      </w:r>
    </w:p>
    <w:p w:rsidR="0093501C" w:rsidRPr="008366BA" w:rsidRDefault="0093501C" w:rsidP="0093501C">
      <w:pPr>
        <w:rPr>
          <w:szCs w:val="18"/>
        </w:rPr>
      </w:pPr>
      <w:r w:rsidRPr="0093501C">
        <w:rPr>
          <w:szCs w:val="18"/>
        </w:rPr>
        <w:t>[</w:t>
      </w:r>
      <w:hyperlink r:id="rId35" w:history="1">
        <w:r w:rsidRPr="008366BA">
          <w:rPr>
            <w:color w:val="333399"/>
            <w:szCs w:val="18"/>
          </w:rPr>
          <w:t>http://kesslerfoundation.org/grantprograms/signatureemploymentgrants.php</w:t>
        </w:r>
      </w:hyperlink>
      <w:r w:rsidRPr="0093501C">
        <w:rPr>
          <w:szCs w:val="18"/>
        </w:rPr>
        <w:t>]</w:t>
      </w:r>
    </w:p>
    <w:p w:rsidR="00AD36E8" w:rsidRPr="008366BA" w:rsidRDefault="00AD36E8" w:rsidP="002F3D48">
      <w:pPr>
        <w:jc w:val="both"/>
        <w:outlineLvl w:val="1"/>
        <w:rPr>
          <w:b/>
          <w:bCs/>
          <w:spacing w:val="5"/>
          <w:sz w:val="22"/>
        </w:rPr>
      </w:pPr>
    </w:p>
    <w:p w:rsidR="00AD36E8" w:rsidRPr="00B8295B" w:rsidRDefault="00AD36E8" w:rsidP="00B8295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8" w:name="publicationsandreports"/>
      <w:bookmarkEnd w:id="8"/>
      <w:r w:rsidRPr="00B8295B">
        <w:rPr>
          <w:rFonts w:ascii="Verdana" w:eastAsiaTheme="minorEastAsia" w:hAnsi="Verdana" w:cstheme="minorBidi"/>
          <w:b w:val="0"/>
          <w:bCs w:val="0"/>
          <w:i w:val="0"/>
          <w:smallCaps/>
          <w:spacing w:val="5"/>
          <w:sz w:val="32"/>
          <w:szCs w:val="32"/>
          <w:u w:val="none"/>
        </w:rPr>
        <w:t>Publications and Reports</w:t>
      </w:r>
    </w:p>
    <w:p w:rsidR="00B8295B" w:rsidRPr="00B8295B" w:rsidRDefault="00B8295B" w:rsidP="00B8295B">
      <w:pPr>
        <w:spacing w:before="120"/>
        <w:jc w:val="both"/>
        <w:rPr>
          <w:rFonts w:eastAsiaTheme="minorEastAsia" w:cstheme="minorBidi"/>
          <w:smallCaps/>
          <w:spacing w:val="5"/>
          <w:sz w:val="22"/>
        </w:rPr>
      </w:pPr>
    </w:p>
    <w:p w:rsidR="00D71E5D" w:rsidRPr="00B8295B" w:rsidRDefault="00D71E5D" w:rsidP="00B8295B">
      <w:pPr>
        <w:spacing w:before="120"/>
        <w:jc w:val="both"/>
        <w:rPr>
          <w:rFonts w:eastAsiaTheme="minorEastAsia" w:cstheme="minorBidi"/>
          <w:b/>
          <w:smallCaps/>
          <w:spacing w:val="5"/>
          <w:sz w:val="22"/>
        </w:rPr>
      </w:pPr>
      <w:r w:rsidRPr="00B8295B">
        <w:rPr>
          <w:rFonts w:eastAsiaTheme="minorEastAsia" w:cstheme="minorBidi"/>
          <w:b/>
          <w:smallCaps/>
          <w:spacing w:val="5"/>
          <w:sz w:val="22"/>
        </w:rPr>
        <w:t>New Report Highlights Need for Accessibility in Voting</w:t>
      </w:r>
    </w:p>
    <w:p w:rsidR="00D71E5D" w:rsidRPr="00D71E5D" w:rsidRDefault="00D71E5D" w:rsidP="00D71E5D">
      <w:pPr>
        <w:spacing w:after="200"/>
        <w:jc w:val="both"/>
        <w:rPr>
          <w:color w:val="000000"/>
          <w:szCs w:val="18"/>
          <w:shd w:val="clear" w:color="auto" w:fill="FFFFFF"/>
        </w:rPr>
      </w:pPr>
      <w:r w:rsidRPr="00D71E5D">
        <w:rPr>
          <w:color w:val="000000"/>
          <w:szCs w:val="18"/>
        </w:rPr>
        <w:t>January 24, 2014 —</w:t>
      </w:r>
      <w:r w:rsidRPr="00D71E5D">
        <w:rPr>
          <w:szCs w:val="18"/>
        </w:rPr>
        <w:t xml:space="preserve"> The Presidential Commission on Election Administration released a report providing recommendations to streamline the voting process.  The formation of the Commission follows the 2012 election, where long lines and inaccessibility hindered voters. The Commission’s report highlights that the accommodations made for voters with disabilities or limited English proficiency varies widely with location. </w:t>
      </w:r>
      <w:r w:rsidR="00B8295B">
        <w:rPr>
          <w:szCs w:val="18"/>
        </w:rPr>
        <w:t xml:space="preserve"> </w:t>
      </w:r>
      <w:r w:rsidRPr="00D71E5D">
        <w:rPr>
          <w:szCs w:val="18"/>
        </w:rPr>
        <w:t>Accordingly, the report recommends that all polling places be routinely audited for physical accessibility</w:t>
      </w:r>
      <w:r w:rsidR="001551F1">
        <w:rPr>
          <w:szCs w:val="18"/>
        </w:rPr>
        <w:t>,</w:t>
      </w:r>
      <w:r w:rsidRPr="00D71E5D">
        <w:rPr>
          <w:szCs w:val="18"/>
        </w:rPr>
        <w:t xml:space="preserve"> while poll workers are provided with additional training to ensure they can answer questions concerning accessibility. To ensure the accessibility of voter registration, the report recommends providing in-home registration online.  </w:t>
      </w:r>
      <w:r w:rsidR="001551F1">
        <w:rPr>
          <w:szCs w:val="18"/>
        </w:rPr>
        <w:t>Theis report also</w:t>
      </w:r>
      <w:r w:rsidRPr="00D71E5D">
        <w:rPr>
          <w:szCs w:val="18"/>
        </w:rPr>
        <w:t xml:space="preserve"> noted the need for advisory groups to ensure that the needs of 35 million Americans with accessibility needs are met.</w:t>
      </w:r>
    </w:p>
    <w:p w:rsidR="00D71E5D" w:rsidRPr="00B8295B" w:rsidRDefault="00D71E5D" w:rsidP="00B8295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B8295B">
        <w:rPr>
          <w:rFonts w:ascii="Verdana" w:hAnsi="Verdana" w:cstheme="minorBidi"/>
          <w:b w:val="0"/>
          <w:bCs w:val="0"/>
          <w:i w:val="0"/>
          <w:iCs w:val="0"/>
          <w:smallCaps/>
          <w:color w:val="auto"/>
          <w:spacing w:val="10"/>
          <w:sz w:val="22"/>
        </w:rPr>
        <w:t>Additional Information</w:t>
      </w:r>
    </w:p>
    <w:p w:rsidR="00D71E5D" w:rsidRPr="00D71E5D" w:rsidRDefault="001551F1" w:rsidP="00D71E5D">
      <w:pPr>
        <w:rPr>
          <w:szCs w:val="18"/>
        </w:rPr>
      </w:pPr>
      <w:hyperlink r:id="rId36" w:history="1">
        <w:r w:rsidR="00D71E5D" w:rsidRPr="008366BA">
          <w:rPr>
            <w:color w:val="333399"/>
            <w:szCs w:val="18"/>
          </w:rPr>
          <w:t>The American Voting Experience: Report and Recommendations of the Presidential Commission on Election Administration</w:t>
        </w:r>
      </w:hyperlink>
      <w:r w:rsidR="00D71E5D" w:rsidRPr="00D71E5D">
        <w:rPr>
          <w:szCs w:val="18"/>
        </w:rPr>
        <w:t xml:space="preserve"> </w:t>
      </w:r>
    </w:p>
    <w:p w:rsidR="00D71E5D" w:rsidRDefault="00D71E5D" w:rsidP="00D71E5D">
      <w:pPr>
        <w:rPr>
          <w:szCs w:val="18"/>
        </w:rPr>
      </w:pPr>
      <w:r w:rsidRPr="00D71E5D">
        <w:rPr>
          <w:szCs w:val="18"/>
        </w:rPr>
        <w:t>[</w:t>
      </w:r>
      <w:hyperlink r:id="rId37" w:history="1">
        <w:r w:rsidRPr="008366BA">
          <w:rPr>
            <w:color w:val="333399"/>
            <w:szCs w:val="18"/>
          </w:rPr>
          <w:t>https://www.supportthevoter.gov/files/2014/01/Amer-Voting-Exper-final-draft-01-09-14-508.pdf</w:t>
        </w:r>
      </w:hyperlink>
      <w:r w:rsidRPr="00D71E5D">
        <w:rPr>
          <w:szCs w:val="18"/>
        </w:rPr>
        <w:t>]</w:t>
      </w:r>
    </w:p>
    <w:p w:rsidR="00B8295B" w:rsidRPr="00D71E5D" w:rsidRDefault="00B8295B" w:rsidP="00D71E5D">
      <w:pPr>
        <w:rPr>
          <w:szCs w:val="18"/>
        </w:rPr>
      </w:pPr>
    </w:p>
    <w:p w:rsidR="00D606B6" w:rsidRPr="00B8295B" w:rsidRDefault="00D606B6" w:rsidP="00B8295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9" w:name="wirelessrercupdates"/>
      <w:r w:rsidRPr="00B8295B">
        <w:rPr>
          <w:rFonts w:ascii="Verdana" w:eastAsiaTheme="minorEastAsia" w:hAnsi="Verdana" w:cstheme="minorBidi"/>
          <w:b w:val="0"/>
          <w:bCs w:val="0"/>
          <w:i w:val="0"/>
          <w:smallCaps/>
          <w:spacing w:val="5"/>
          <w:sz w:val="32"/>
          <w:szCs w:val="32"/>
          <w:u w:val="none"/>
        </w:rPr>
        <w:t xml:space="preserve">Wireless RERC Updates </w:t>
      </w:r>
    </w:p>
    <w:p w:rsidR="00B8295B" w:rsidRPr="00B8295B" w:rsidRDefault="00B8295B" w:rsidP="00B8295B">
      <w:pPr>
        <w:spacing w:before="120"/>
        <w:jc w:val="both"/>
        <w:rPr>
          <w:rFonts w:eastAsiaTheme="minorEastAsia" w:cstheme="minorBidi"/>
          <w:smallCaps/>
          <w:spacing w:val="5"/>
          <w:sz w:val="22"/>
        </w:rPr>
      </w:pPr>
      <w:bookmarkStart w:id="10" w:name="Upcomingevents"/>
      <w:bookmarkEnd w:id="6"/>
      <w:bookmarkEnd w:id="7"/>
      <w:bookmarkEnd w:id="9"/>
    </w:p>
    <w:p w:rsidR="0093501C" w:rsidRPr="00B8295B" w:rsidRDefault="0093501C" w:rsidP="00B8295B">
      <w:pPr>
        <w:spacing w:before="120"/>
        <w:jc w:val="both"/>
        <w:rPr>
          <w:rFonts w:eastAsiaTheme="minorEastAsia" w:cstheme="minorBidi"/>
          <w:b/>
          <w:smallCaps/>
          <w:spacing w:val="5"/>
          <w:sz w:val="22"/>
        </w:rPr>
      </w:pPr>
      <w:r w:rsidRPr="00B8295B">
        <w:rPr>
          <w:rFonts w:eastAsiaTheme="minorEastAsia" w:cstheme="minorBidi"/>
          <w:b/>
          <w:smallCaps/>
          <w:spacing w:val="5"/>
          <w:sz w:val="22"/>
        </w:rPr>
        <w:t>Citra: A New Communication App</w:t>
      </w:r>
    </w:p>
    <w:p w:rsidR="0093501C" w:rsidRPr="0093501C" w:rsidRDefault="0093501C" w:rsidP="0093501C">
      <w:pPr>
        <w:spacing w:after="200"/>
        <w:jc w:val="both"/>
        <w:rPr>
          <w:color w:val="000000"/>
          <w:szCs w:val="18"/>
        </w:rPr>
      </w:pPr>
      <w:r w:rsidRPr="0093501C">
        <w:rPr>
          <w:color w:val="000000"/>
          <w:szCs w:val="18"/>
        </w:rPr>
        <w:t>January 27, 2014 — The Wells Foundation in partnership with Ohio State University and Columbus Speech and Hearing Center released a new communication app for children and adults with language impairments.  Based on a successful prototype using a common, standard database of picture elements, Citra networks and shares commu</w:t>
      </w:r>
      <w:r w:rsidR="001551F1">
        <w:rPr>
          <w:color w:val="000000"/>
          <w:szCs w:val="18"/>
        </w:rPr>
        <w:t>nication boards, schedule maker</w:t>
      </w:r>
      <w:r w:rsidRPr="0093501C">
        <w:rPr>
          <w:color w:val="000000"/>
          <w:szCs w:val="18"/>
        </w:rPr>
        <w:t xml:space="preserve"> and notes between multiple people providing services to the same child. </w:t>
      </w:r>
      <w:r w:rsidR="00B8295B">
        <w:rPr>
          <w:color w:val="000000"/>
          <w:szCs w:val="18"/>
        </w:rPr>
        <w:t xml:space="preserve"> </w:t>
      </w:r>
      <w:r w:rsidRPr="0093501C">
        <w:rPr>
          <w:color w:val="000000"/>
          <w:szCs w:val="18"/>
        </w:rPr>
        <w:t>Therapist</w:t>
      </w:r>
      <w:r w:rsidR="001551F1">
        <w:rPr>
          <w:color w:val="000000"/>
          <w:szCs w:val="18"/>
        </w:rPr>
        <w:t>s</w:t>
      </w:r>
      <w:r w:rsidRPr="0093501C">
        <w:rPr>
          <w:color w:val="000000"/>
          <w:szCs w:val="18"/>
        </w:rPr>
        <w:t xml:space="preserve">, special needs teachers and parents can access the same lesson plans from whatever computer or tablet they use, while a notes log provides constant communications between all caregivers supporting the child. </w:t>
      </w:r>
      <w:r w:rsidR="00B8295B">
        <w:rPr>
          <w:color w:val="000000"/>
          <w:szCs w:val="18"/>
        </w:rPr>
        <w:t xml:space="preserve"> </w:t>
      </w:r>
      <w:r w:rsidRPr="0093501C">
        <w:rPr>
          <w:color w:val="000000"/>
          <w:szCs w:val="18"/>
        </w:rPr>
        <w:t xml:space="preserve">Citra is currently available on </w:t>
      </w:r>
      <w:hyperlink r:id="rId38" w:history="1">
        <w:r w:rsidRPr="008366BA">
          <w:rPr>
            <w:color w:val="333399"/>
            <w:szCs w:val="18"/>
          </w:rPr>
          <w:t>Google Play</w:t>
        </w:r>
      </w:hyperlink>
      <w:r w:rsidRPr="0093501C">
        <w:rPr>
          <w:color w:val="000000"/>
          <w:szCs w:val="18"/>
        </w:rPr>
        <w:t xml:space="preserve"> and the </w:t>
      </w:r>
      <w:hyperlink r:id="rId39" w:history="1">
        <w:r w:rsidRPr="008366BA">
          <w:rPr>
            <w:color w:val="333399"/>
            <w:szCs w:val="18"/>
          </w:rPr>
          <w:t>App Store</w:t>
        </w:r>
      </w:hyperlink>
      <w:r w:rsidRPr="0093501C">
        <w:rPr>
          <w:color w:val="000000"/>
          <w:szCs w:val="18"/>
        </w:rPr>
        <w:t>.</w:t>
      </w:r>
    </w:p>
    <w:p w:rsidR="0093501C" w:rsidRPr="0093501C" w:rsidRDefault="0093501C" w:rsidP="0093501C">
      <w:pPr>
        <w:spacing w:after="200"/>
        <w:jc w:val="both"/>
        <w:rPr>
          <w:color w:val="000000"/>
          <w:szCs w:val="18"/>
        </w:rPr>
      </w:pPr>
      <w:r w:rsidRPr="0093501C">
        <w:rPr>
          <w:color w:val="000000"/>
          <w:szCs w:val="18"/>
        </w:rPr>
        <w:t>Citra was made possible, in part, by the Wireless RERC’s App Factory and the National Institute on Disability and Rehabilitation Research (NIDRR).</w:t>
      </w:r>
    </w:p>
    <w:p w:rsidR="0093501C" w:rsidRPr="00B8295B" w:rsidRDefault="0093501C" w:rsidP="00B8295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B8295B">
        <w:rPr>
          <w:rFonts w:ascii="Verdana" w:hAnsi="Verdana" w:cstheme="minorBidi"/>
          <w:b w:val="0"/>
          <w:bCs w:val="0"/>
          <w:i w:val="0"/>
          <w:iCs w:val="0"/>
          <w:smallCaps/>
          <w:color w:val="auto"/>
          <w:spacing w:val="10"/>
          <w:sz w:val="22"/>
        </w:rPr>
        <w:t>Additional Information</w:t>
      </w:r>
    </w:p>
    <w:p w:rsidR="0093501C" w:rsidRPr="0093501C" w:rsidRDefault="001551F1" w:rsidP="0093501C">
      <w:pPr>
        <w:jc w:val="both"/>
        <w:rPr>
          <w:szCs w:val="18"/>
        </w:rPr>
      </w:pPr>
      <w:hyperlink r:id="rId40" w:history="1">
        <w:r w:rsidR="0093501C" w:rsidRPr="008366BA">
          <w:rPr>
            <w:color w:val="333399"/>
            <w:szCs w:val="18"/>
          </w:rPr>
          <w:t>Citra</w:t>
        </w:r>
      </w:hyperlink>
    </w:p>
    <w:p w:rsidR="0093501C" w:rsidRPr="0093501C" w:rsidRDefault="0093501C" w:rsidP="0093501C">
      <w:pPr>
        <w:jc w:val="both"/>
        <w:rPr>
          <w:szCs w:val="18"/>
        </w:rPr>
      </w:pPr>
      <w:r w:rsidRPr="0093501C">
        <w:rPr>
          <w:szCs w:val="18"/>
        </w:rPr>
        <w:t>[</w:t>
      </w:r>
      <w:hyperlink r:id="rId41" w:history="1">
        <w:r w:rsidRPr="008366BA">
          <w:rPr>
            <w:color w:val="333399"/>
            <w:szCs w:val="18"/>
          </w:rPr>
          <w:t>http://wirelessrerc.org/node/235</w:t>
        </w:r>
      </w:hyperlink>
      <w:r w:rsidRPr="0093501C">
        <w:rPr>
          <w:szCs w:val="18"/>
        </w:rPr>
        <w:t>]</w:t>
      </w:r>
    </w:p>
    <w:p w:rsidR="0093501C" w:rsidRPr="0093501C" w:rsidRDefault="001551F1" w:rsidP="0093501C">
      <w:pPr>
        <w:jc w:val="both"/>
        <w:rPr>
          <w:szCs w:val="18"/>
        </w:rPr>
      </w:pPr>
      <w:hyperlink r:id="rId42" w:history="1">
        <w:r w:rsidR="0093501C" w:rsidRPr="008366BA">
          <w:rPr>
            <w:color w:val="333399"/>
            <w:szCs w:val="18"/>
          </w:rPr>
          <w:t>App Store: Citra</w:t>
        </w:r>
      </w:hyperlink>
    </w:p>
    <w:p w:rsidR="0093501C" w:rsidRPr="0093501C" w:rsidRDefault="0093501C" w:rsidP="0093501C">
      <w:pPr>
        <w:jc w:val="both"/>
        <w:rPr>
          <w:szCs w:val="18"/>
        </w:rPr>
      </w:pPr>
      <w:r w:rsidRPr="0093501C">
        <w:rPr>
          <w:szCs w:val="18"/>
        </w:rPr>
        <w:t>[</w:t>
      </w:r>
      <w:hyperlink r:id="rId43" w:history="1">
        <w:r w:rsidRPr="008366BA">
          <w:rPr>
            <w:color w:val="333399"/>
            <w:szCs w:val="18"/>
          </w:rPr>
          <w:t>https://itunes.apple.com/us/app/citra/id780380229?mt=8</w:t>
        </w:r>
      </w:hyperlink>
      <w:r w:rsidRPr="0093501C">
        <w:rPr>
          <w:szCs w:val="18"/>
        </w:rPr>
        <w:t>]</w:t>
      </w:r>
    </w:p>
    <w:p w:rsidR="0093501C" w:rsidRPr="0093501C" w:rsidRDefault="001551F1" w:rsidP="0093501C">
      <w:pPr>
        <w:jc w:val="both"/>
        <w:rPr>
          <w:szCs w:val="18"/>
        </w:rPr>
      </w:pPr>
      <w:hyperlink r:id="rId44" w:history="1">
        <w:r w:rsidR="0093501C" w:rsidRPr="008366BA">
          <w:rPr>
            <w:color w:val="333399"/>
            <w:szCs w:val="18"/>
          </w:rPr>
          <w:t>Google Play: Citra</w:t>
        </w:r>
      </w:hyperlink>
    </w:p>
    <w:p w:rsidR="0093501C" w:rsidRDefault="0093501C" w:rsidP="0093501C">
      <w:pPr>
        <w:jc w:val="both"/>
        <w:rPr>
          <w:szCs w:val="18"/>
        </w:rPr>
      </w:pPr>
      <w:r w:rsidRPr="0093501C">
        <w:rPr>
          <w:szCs w:val="18"/>
        </w:rPr>
        <w:t>[</w:t>
      </w:r>
      <w:hyperlink r:id="rId45" w:history="1">
        <w:r w:rsidRPr="008366BA">
          <w:rPr>
            <w:color w:val="333399"/>
            <w:szCs w:val="18"/>
          </w:rPr>
          <w:t>https://play.google.com/store/apps/details?id=com.citra</w:t>
        </w:r>
      </w:hyperlink>
      <w:r w:rsidRPr="0093501C">
        <w:rPr>
          <w:szCs w:val="18"/>
        </w:rPr>
        <w:t>]</w:t>
      </w:r>
    </w:p>
    <w:p w:rsidR="007970C9" w:rsidRPr="0093501C" w:rsidRDefault="007970C9" w:rsidP="0093501C">
      <w:pPr>
        <w:jc w:val="both"/>
        <w:rPr>
          <w:szCs w:val="18"/>
        </w:rPr>
      </w:pPr>
    </w:p>
    <w:p w:rsidR="008867DF" w:rsidRPr="00B8295B" w:rsidRDefault="00077588" w:rsidP="00B8295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r w:rsidRPr="00B8295B">
        <w:rPr>
          <w:rFonts w:ascii="Verdana" w:eastAsiaTheme="minorEastAsia" w:hAnsi="Verdana" w:cstheme="minorBidi"/>
          <w:b w:val="0"/>
          <w:bCs w:val="0"/>
          <w:i w:val="0"/>
          <w:smallCaps/>
          <w:spacing w:val="5"/>
          <w:sz w:val="32"/>
          <w:szCs w:val="32"/>
          <w:u w:val="none"/>
        </w:rPr>
        <w:t>U</w:t>
      </w:r>
      <w:r w:rsidR="00D606B6" w:rsidRPr="00B8295B">
        <w:rPr>
          <w:rFonts w:ascii="Verdana" w:eastAsiaTheme="minorEastAsia" w:hAnsi="Verdana" w:cstheme="minorBidi"/>
          <w:b w:val="0"/>
          <w:bCs w:val="0"/>
          <w:i w:val="0"/>
          <w:smallCaps/>
          <w:spacing w:val="5"/>
          <w:sz w:val="32"/>
          <w:szCs w:val="32"/>
          <w:u w:val="none"/>
        </w:rPr>
        <w:t xml:space="preserve">pcoming Events </w:t>
      </w:r>
      <w:bookmarkEnd w:id="10"/>
    </w:p>
    <w:p w:rsidR="007970C9" w:rsidRPr="007970C9" w:rsidRDefault="007970C9" w:rsidP="007970C9">
      <w:pPr>
        <w:spacing w:before="120"/>
        <w:jc w:val="both"/>
        <w:rPr>
          <w:rFonts w:eastAsiaTheme="minorEastAsia" w:cstheme="minorBidi"/>
          <w:smallCaps/>
          <w:spacing w:val="5"/>
          <w:sz w:val="22"/>
        </w:rPr>
      </w:pPr>
    </w:p>
    <w:p w:rsidR="0098258A" w:rsidRPr="007970C9" w:rsidRDefault="0098258A" w:rsidP="007970C9">
      <w:pPr>
        <w:spacing w:before="120"/>
        <w:jc w:val="both"/>
        <w:rPr>
          <w:rFonts w:eastAsiaTheme="minorEastAsia" w:cstheme="minorBidi"/>
          <w:b/>
          <w:smallCaps/>
          <w:spacing w:val="5"/>
          <w:sz w:val="22"/>
        </w:rPr>
      </w:pPr>
      <w:r w:rsidRPr="007970C9">
        <w:rPr>
          <w:rFonts w:eastAsiaTheme="minorEastAsia" w:cstheme="minorBidi"/>
          <w:b/>
          <w:smallCaps/>
          <w:spacing w:val="5"/>
          <w:sz w:val="22"/>
        </w:rPr>
        <w:t>29th Annual International Technology and Persons with Disabilities Conference</w:t>
      </w:r>
    </w:p>
    <w:p w:rsidR="0098258A" w:rsidRPr="008366BA" w:rsidRDefault="0098258A" w:rsidP="0093501C">
      <w:pPr>
        <w:spacing w:after="200"/>
        <w:jc w:val="both"/>
        <w:rPr>
          <w:color w:val="000000"/>
          <w:szCs w:val="18"/>
        </w:rPr>
      </w:pPr>
      <w:r w:rsidRPr="008366BA">
        <w:rPr>
          <w:color w:val="000000"/>
          <w:szCs w:val="18"/>
        </w:rPr>
        <w:t xml:space="preserve">The Center on Disability at California State University will host the 2014 CSUN Conference in San Diego, California at the Manchester Grand Hyatt Hotel from March 17 – 22, 2014. </w:t>
      </w:r>
    </w:p>
    <w:p w:rsidR="0098258A" w:rsidRPr="007970C9" w:rsidRDefault="0098258A" w:rsidP="0098258A">
      <w:pPr>
        <w:spacing w:before="240" w:line="276" w:lineRule="auto"/>
        <w:outlineLvl w:val="3"/>
        <w:rPr>
          <w:rFonts w:cstheme="minorBidi"/>
          <w:smallCaps/>
          <w:spacing w:val="10"/>
          <w:sz w:val="22"/>
        </w:rPr>
      </w:pPr>
      <w:r w:rsidRPr="007970C9">
        <w:rPr>
          <w:rFonts w:cstheme="minorBidi"/>
          <w:smallCaps/>
          <w:spacing w:val="10"/>
          <w:sz w:val="22"/>
        </w:rPr>
        <w:t>Additional Information</w:t>
      </w:r>
    </w:p>
    <w:p w:rsidR="0098258A" w:rsidRPr="0093501C" w:rsidRDefault="001551F1" w:rsidP="007970C9">
      <w:pPr>
        <w:rPr>
          <w:szCs w:val="18"/>
        </w:rPr>
      </w:pPr>
      <w:hyperlink r:id="rId46" w:history="1">
        <w:r w:rsidR="0098258A" w:rsidRPr="008366BA">
          <w:rPr>
            <w:color w:val="333399"/>
            <w:szCs w:val="18"/>
          </w:rPr>
          <w:t>CSUN Conference Registration</w:t>
        </w:r>
      </w:hyperlink>
    </w:p>
    <w:p w:rsidR="0098258A" w:rsidRDefault="0098258A" w:rsidP="007970C9">
      <w:pPr>
        <w:jc w:val="both"/>
        <w:rPr>
          <w:szCs w:val="18"/>
        </w:rPr>
      </w:pPr>
      <w:r w:rsidRPr="0093501C">
        <w:rPr>
          <w:szCs w:val="18"/>
        </w:rPr>
        <w:t>[</w:t>
      </w:r>
      <w:hyperlink r:id="rId47" w:history="1">
        <w:r w:rsidRPr="008366BA">
          <w:rPr>
            <w:color w:val="333399"/>
            <w:szCs w:val="18"/>
          </w:rPr>
          <w:t>http://www.csun.edu/cod/conference/2014/sessions/index.php/public/website_pages/view/1</w:t>
        </w:r>
      </w:hyperlink>
      <w:r w:rsidRPr="0093501C">
        <w:rPr>
          <w:szCs w:val="18"/>
        </w:rPr>
        <w:t>]</w:t>
      </w:r>
    </w:p>
    <w:p w:rsidR="007970C9" w:rsidRPr="008366BA" w:rsidRDefault="007970C9" w:rsidP="007970C9">
      <w:pPr>
        <w:jc w:val="both"/>
        <w:rPr>
          <w:b/>
          <w:bCs/>
          <w:iCs/>
          <w:smallCaps/>
          <w:spacing w:val="5"/>
          <w:sz w:val="22"/>
        </w:rPr>
      </w:pPr>
    </w:p>
    <w:p w:rsidR="007970C9" w:rsidRDefault="007970C9" w:rsidP="007970C9">
      <w:pPr>
        <w:spacing w:before="120"/>
        <w:jc w:val="both"/>
        <w:rPr>
          <w:rFonts w:eastAsiaTheme="minorEastAsia" w:cstheme="minorBidi"/>
          <w:b/>
          <w:smallCaps/>
          <w:spacing w:val="5"/>
          <w:sz w:val="22"/>
        </w:rPr>
      </w:pPr>
    </w:p>
    <w:p w:rsidR="0093501C" w:rsidRPr="007970C9" w:rsidRDefault="0093501C" w:rsidP="007970C9">
      <w:pPr>
        <w:spacing w:before="120"/>
        <w:jc w:val="both"/>
        <w:rPr>
          <w:rFonts w:eastAsiaTheme="minorEastAsia" w:cstheme="minorBidi"/>
          <w:b/>
          <w:smallCaps/>
          <w:spacing w:val="5"/>
          <w:sz w:val="22"/>
        </w:rPr>
      </w:pPr>
      <w:r w:rsidRPr="007970C9">
        <w:rPr>
          <w:rFonts w:eastAsiaTheme="minorEastAsia" w:cstheme="minorBidi"/>
          <w:b/>
          <w:smallCaps/>
          <w:spacing w:val="5"/>
          <w:sz w:val="22"/>
        </w:rPr>
        <w:lastRenderedPageBreak/>
        <w:t>European Knowledge Tree Technology Group Conference</w:t>
      </w:r>
    </w:p>
    <w:p w:rsidR="0093501C" w:rsidRPr="0093501C" w:rsidRDefault="0093501C" w:rsidP="0093501C">
      <w:pPr>
        <w:spacing w:after="200"/>
        <w:jc w:val="both"/>
        <w:rPr>
          <w:color w:val="000000"/>
          <w:szCs w:val="18"/>
        </w:rPr>
      </w:pPr>
      <w:r w:rsidRPr="0093501C">
        <w:rPr>
          <w:color w:val="000000"/>
          <w:szCs w:val="18"/>
        </w:rPr>
        <w:t>The European Knowledge Tree Technology Group (EKTG) Conference will be held on March 24-25, 2014 at the London School of Economics.  EKTG is an ad hoc group with members representing many fields</w:t>
      </w:r>
      <w:r w:rsidR="001551F1">
        <w:rPr>
          <w:color w:val="000000"/>
          <w:szCs w:val="18"/>
        </w:rPr>
        <w:t>,</w:t>
      </w:r>
      <w:r w:rsidRPr="0093501C">
        <w:rPr>
          <w:color w:val="000000"/>
          <w:szCs w:val="18"/>
        </w:rPr>
        <w:t xml:space="preserve"> includi</w:t>
      </w:r>
      <w:r w:rsidR="001551F1">
        <w:rPr>
          <w:color w:val="000000"/>
          <w:szCs w:val="18"/>
        </w:rPr>
        <w:t>ng technology, finance, service</w:t>
      </w:r>
      <w:r w:rsidRPr="0093501C">
        <w:rPr>
          <w:color w:val="000000"/>
          <w:szCs w:val="18"/>
        </w:rPr>
        <w:t xml:space="preserve"> and policy.  The 2014 EKTG Conference will draw from these fields to discuss the use of technology in healthcare and the legal, ethical and regulatory issues that may result.  Those interested in attending can register </w:t>
      </w:r>
      <w:hyperlink r:id="rId48" w:history="1">
        <w:r w:rsidRPr="008366BA">
          <w:rPr>
            <w:color w:val="333399"/>
            <w:szCs w:val="18"/>
          </w:rPr>
          <w:t>here</w:t>
        </w:r>
      </w:hyperlink>
      <w:r w:rsidRPr="0093501C">
        <w:rPr>
          <w:color w:val="000000"/>
          <w:szCs w:val="18"/>
        </w:rPr>
        <w:t>.</w:t>
      </w:r>
    </w:p>
    <w:p w:rsidR="0093501C" w:rsidRPr="007970C9" w:rsidRDefault="0093501C" w:rsidP="0093501C">
      <w:pPr>
        <w:spacing w:before="240" w:line="276" w:lineRule="auto"/>
        <w:outlineLvl w:val="3"/>
        <w:rPr>
          <w:rFonts w:cstheme="minorBidi"/>
          <w:smallCaps/>
          <w:spacing w:val="10"/>
          <w:sz w:val="22"/>
        </w:rPr>
      </w:pPr>
      <w:r w:rsidRPr="007970C9">
        <w:rPr>
          <w:rFonts w:cstheme="minorBidi"/>
          <w:smallCaps/>
          <w:spacing w:val="10"/>
          <w:sz w:val="22"/>
        </w:rPr>
        <w:t>Additional Information</w:t>
      </w:r>
    </w:p>
    <w:p w:rsidR="0093501C" w:rsidRPr="0093501C" w:rsidRDefault="001551F1" w:rsidP="0093501C">
      <w:pPr>
        <w:rPr>
          <w:szCs w:val="18"/>
        </w:rPr>
      </w:pPr>
      <w:hyperlink r:id="rId49" w:history="1">
        <w:r w:rsidR="0093501C" w:rsidRPr="008366BA">
          <w:rPr>
            <w:color w:val="333399"/>
            <w:szCs w:val="18"/>
          </w:rPr>
          <w:t>European Knowledge Tree Technology Group Conference</w:t>
        </w:r>
      </w:hyperlink>
    </w:p>
    <w:p w:rsidR="0093501C" w:rsidRPr="0093501C" w:rsidRDefault="0093501C" w:rsidP="0093501C">
      <w:pPr>
        <w:rPr>
          <w:szCs w:val="18"/>
        </w:rPr>
      </w:pPr>
      <w:r w:rsidRPr="0093501C">
        <w:rPr>
          <w:szCs w:val="18"/>
        </w:rPr>
        <w:t>[</w:t>
      </w:r>
      <w:hyperlink r:id="rId50" w:history="1">
        <w:r w:rsidRPr="008366BA">
          <w:rPr>
            <w:color w:val="333399"/>
            <w:szCs w:val="18"/>
          </w:rPr>
          <w:t>http://www.aaliance2.eu/node/172</w:t>
        </w:r>
      </w:hyperlink>
      <w:r w:rsidRPr="0093501C">
        <w:rPr>
          <w:szCs w:val="18"/>
        </w:rPr>
        <w:t>]</w:t>
      </w:r>
    </w:p>
    <w:p w:rsidR="0093501C" w:rsidRPr="0093501C" w:rsidRDefault="001551F1" w:rsidP="0093501C">
      <w:pPr>
        <w:rPr>
          <w:color w:val="333399"/>
          <w:szCs w:val="18"/>
        </w:rPr>
      </w:pPr>
      <w:hyperlink r:id="rId51" w:history="1">
        <w:r w:rsidR="0093501C" w:rsidRPr="008366BA">
          <w:rPr>
            <w:color w:val="333399"/>
            <w:szCs w:val="18"/>
          </w:rPr>
          <w:t>Conference Registration</w:t>
        </w:r>
      </w:hyperlink>
    </w:p>
    <w:p w:rsidR="0093501C" w:rsidRPr="0093501C" w:rsidRDefault="0093501C" w:rsidP="0093501C">
      <w:pPr>
        <w:rPr>
          <w:color w:val="333399"/>
          <w:szCs w:val="18"/>
        </w:rPr>
      </w:pPr>
      <w:r w:rsidRPr="0093501C">
        <w:rPr>
          <w:szCs w:val="18"/>
        </w:rPr>
        <w:t>[</w:t>
      </w:r>
      <w:hyperlink r:id="rId52" w:history="1">
        <w:r w:rsidRPr="008366BA">
          <w:rPr>
            <w:color w:val="333399"/>
            <w:szCs w:val="18"/>
          </w:rPr>
          <w:t>http://www.eventbrite.co.uk/e/european-knowledge-tree-group-2014-conference-tickets-9904857696</w:t>
        </w:r>
      </w:hyperlink>
      <w:r w:rsidRPr="0093501C">
        <w:rPr>
          <w:szCs w:val="18"/>
        </w:rPr>
        <w:t>]</w:t>
      </w:r>
    </w:p>
    <w:p w:rsidR="0093501C" w:rsidRPr="008366BA" w:rsidRDefault="0093501C" w:rsidP="00C54C2F">
      <w:pPr>
        <w:jc w:val="both"/>
        <w:rPr>
          <w:b/>
          <w:bCs/>
          <w:iCs/>
          <w:spacing w:val="5"/>
          <w:sz w:val="22"/>
        </w:rPr>
      </w:pPr>
    </w:p>
    <w:p w:rsidR="00C54C2F" w:rsidRPr="007970C9" w:rsidRDefault="00C54C2F" w:rsidP="007970C9">
      <w:pPr>
        <w:spacing w:before="120"/>
        <w:jc w:val="both"/>
        <w:rPr>
          <w:rFonts w:eastAsiaTheme="minorEastAsia" w:cstheme="minorBidi"/>
          <w:b/>
          <w:smallCaps/>
          <w:spacing w:val="5"/>
          <w:sz w:val="22"/>
        </w:rPr>
      </w:pPr>
      <w:r w:rsidRPr="007970C9">
        <w:rPr>
          <w:rFonts w:eastAsiaTheme="minorEastAsia" w:cstheme="minorBidi"/>
          <w:b/>
          <w:smallCaps/>
          <w:spacing w:val="5"/>
          <w:sz w:val="22"/>
        </w:rPr>
        <w:t>2014 Disability Policy Seminar</w:t>
      </w:r>
    </w:p>
    <w:p w:rsidR="00C54C2F" w:rsidRPr="008366BA" w:rsidRDefault="00C54C2F" w:rsidP="00C54C2F">
      <w:pPr>
        <w:spacing w:after="200"/>
        <w:jc w:val="both"/>
        <w:rPr>
          <w:color w:val="000000"/>
          <w:szCs w:val="18"/>
        </w:rPr>
      </w:pPr>
      <w:r w:rsidRPr="008366BA">
        <w:rPr>
          <w:color w:val="000000"/>
          <w:szCs w:val="18"/>
        </w:rPr>
        <w:t xml:space="preserve">The 2014 Disability Seminar will be held in Washington, D.C. on April 7 – 9.  The Seminar will offer individuals a chance to hear from “leading public policy experts, disability advocates and Congressional staff” as they discuss key topics relating to the disability community including </w:t>
      </w:r>
      <w:r w:rsidR="001551F1">
        <w:rPr>
          <w:color w:val="000000"/>
          <w:szCs w:val="18"/>
        </w:rPr>
        <w:t>Medicaid, Employment, Education</w:t>
      </w:r>
      <w:bookmarkStart w:id="11" w:name="_GoBack"/>
      <w:bookmarkEnd w:id="11"/>
      <w:r w:rsidRPr="008366BA">
        <w:rPr>
          <w:color w:val="000000"/>
          <w:szCs w:val="18"/>
        </w:rPr>
        <w:t xml:space="preserve"> and Health Care. Registration for the event will open soon, and any questions can be sent to Robin Powers at </w:t>
      </w:r>
      <w:hyperlink r:id="rId53" w:history="1">
        <w:r w:rsidRPr="008366BA">
          <w:rPr>
            <w:color w:val="333399"/>
            <w:szCs w:val="18"/>
          </w:rPr>
          <w:t>mailto:robin@cmig.com</w:t>
        </w:r>
      </w:hyperlink>
      <w:r w:rsidRPr="008366BA">
        <w:rPr>
          <w:color w:val="000000"/>
          <w:szCs w:val="18"/>
        </w:rPr>
        <w:t>.</w:t>
      </w:r>
    </w:p>
    <w:p w:rsidR="00C54C2F" w:rsidRPr="007970C9" w:rsidRDefault="00C54C2F" w:rsidP="00C54C2F">
      <w:pPr>
        <w:spacing w:before="240" w:line="276" w:lineRule="auto"/>
        <w:outlineLvl w:val="3"/>
        <w:rPr>
          <w:rFonts w:cstheme="minorBidi"/>
          <w:smallCaps/>
          <w:spacing w:val="10"/>
          <w:sz w:val="22"/>
        </w:rPr>
      </w:pPr>
      <w:r w:rsidRPr="007970C9">
        <w:rPr>
          <w:rFonts w:cstheme="minorBidi"/>
          <w:smallCaps/>
          <w:spacing w:val="10"/>
          <w:sz w:val="22"/>
        </w:rPr>
        <w:t>Additional Information</w:t>
      </w:r>
    </w:p>
    <w:p w:rsidR="00C54C2F" w:rsidRPr="008366BA" w:rsidRDefault="001551F1" w:rsidP="00575D0F">
      <w:pPr>
        <w:spacing w:line="276" w:lineRule="auto"/>
        <w:rPr>
          <w:szCs w:val="18"/>
        </w:rPr>
      </w:pPr>
      <w:hyperlink r:id="rId54" w:history="1">
        <w:r w:rsidR="00C54C2F" w:rsidRPr="008366BA">
          <w:rPr>
            <w:color w:val="333399"/>
            <w:szCs w:val="18"/>
          </w:rPr>
          <w:t>2014 Disability Policy Seminar</w:t>
        </w:r>
      </w:hyperlink>
      <w:r w:rsidR="00C54C2F" w:rsidRPr="008366BA">
        <w:rPr>
          <w:szCs w:val="18"/>
        </w:rPr>
        <w:t xml:space="preserve"> </w:t>
      </w:r>
    </w:p>
    <w:p w:rsidR="006C50CC" w:rsidRPr="008366BA" w:rsidRDefault="00C54C2F" w:rsidP="00C54C2F">
      <w:pPr>
        <w:spacing w:line="276" w:lineRule="auto"/>
        <w:jc w:val="both"/>
        <w:rPr>
          <w:szCs w:val="18"/>
        </w:rPr>
      </w:pPr>
      <w:r w:rsidRPr="008366BA">
        <w:rPr>
          <w:szCs w:val="18"/>
        </w:rPr>
        <w:t>[</w:t>
      </w:r>
      <w:hyperlink r:id="rId55" w:history="1">
        <w:r w:rsidRPr="008366BA">
          <w:rPr>
            <w:color w:val="333399"/>
            <w:szCs w:val="18"/>
          </w:rPr>
          <w:t>http://www.thearc.org/page.aspx?pid=2173</w:t>
        </w:r>
      </w:hyperlink>
      <w:r w:rsidRPr="008366BA">
        <w:rPr>
          <w:szCs w:val="18"/>
        </w:rPr>
        <w:t>]</w:t>
      </w:r>
    </w:p>
    <w:p w:rsidR="008867DF" w:rsidRPr="008366BA" w:rsidRDefault="008867DF" w:rsidP="002F3D48">
      <w:pPr>
        <w:rPr>
          <w:szCs w:val="18"/>
        </w:rPr>
      </w:pPr>
    </w:p>
    <w:p w:rsidR="009E3B60" w:rsidRPr="008366BA" w:rsidRDefault="009E3B60" w:rsidP="002F3D48">
      <w:pPr>
        <w:pStyle w:val="NormalWeb"/>
        <w:pBdr>
          <w:top w:val="single" w:sz="4" w:space="1" w:color="auto"/>
        </w:pBdr>
        <w:spacing w:before="0" w:beforeAutospacing="0" w:after="0" w:afterAutospacing="0"/>
        <w:jc w:val="right"/>
        <w:rPr>
          <w:rFonts w:cs="Tahoma"/>
          <w:b/>
          <w:smallCaps/>
          <w:sz w:val="14"/>
          <w:szCs w:val="14"/>
        </w:rPr>
      </w:pPr>
      <w:r w:rsidRPr="008366BA">
        <w:rPr>
          <w:rFonts w:cs="Tahoma"/>
          <w:b/>
          <w:smallCaps/>
          <w:sz w:val="14"/>
          <w:szCs w:val="14"/>
        </w:rPr>
        <w:t>Technology and D</w:t>
      </w:r>
      <w:r w:rsidR="00D077D1" w:rsidRPr="008366BA">
        <w:rPr>
          <w:rFonts w:cs="Tahoma"/>
          <w:b/>
          <w:smallCaps/>
          <w:sz w:val="14"/>
          <w:szCs w:val="14"/>
        </w:rPr>
        <w:t xml:space="preserve">isability Policy Highlights </w:t>
      </w:r>
    </w:p>
    <w:p w:rsidR="009E3B60" w:rsidRPr="008366BA" w:rsidRDefault="0093501C" w:rsidP="002F3D48">
      <w:pPr>
        <w:jc w:val="right"/>
        <w:rPr>
          <w:rStyle w:val="footer1"/>
        </w:rPr>
      </w:pPr>
      <w:r w:rsidRPr="008366BA">
        <w:rPr>
          <w:sz w:val="14"/>
          <w:szCs w:val="14"/>
        </w:rPr>
        <w:t>January</w:t>
      </w:r>
      <w:r w:rsidR="00044217" w:rsidRPr="008366BA">
        <w:rPr>
          <w:sz w:val="14"/>
          <w:szCs w:val="14"/>
        </w:rPr>
        <w:t xml:space="preserve"> </w:t>
      </w:r>
      <w:r w:rsidR="009E3B60" w:rsidRPr="008366BA">
        <w:rPr>
          <w:sz w:val="14"/>
          <w:szCs w:val="14"/>
        </w:rPr>
        <w:t>201</w:t>
      </w:r>
      <w:r w:rsidR="009967A3" w:rsidRPr="008366BA">
        <w:rPr>
          <w:sz w:val="14"/>
          <w:szCs w:val="14"/>
        </w:rPr>
        <w:t>3</w:t>
      </w:r>
    </w:p>
    <w:p w:rsidR="009E3B60" w:rsidRPr="008366BA" w:rsidRDefault="009E3B60" w:rsidP="002F3D48">
      <w:pPr>
        <w:rPr>
          <w:sz w:val="14"/>
          <w:szCs w:val="14"/>
        </w:rPr>
      </w:pPr>
      <w:proofErr w:type="gramStart"/>
      <w:r w:rsidRPr="008366BA">
        <w:rPr>
          <w:rStyle w:val="footer1"/>
          <w:rFonts w:ascii="Verdana" w:hAnsi="Verdana" w:cs="Tahoma"/>
          <w:sz w:val="14"/>
          <w:szCs w:val="14"/>
        </w:rPr>
        <w:t>Technology and Disability Policy Highlights reports on national and local public policy events and recent wireless technological advances and political activities; and tracks emerging issues of interest to individuals with disabilities.</w:t>
      </w:r>
      <w:proofErr w:type="gramEnd"/>
      <w:r w:rsidRPr="008366BA">
        <w:rPr>
          <w:rStyle w:val="footer1"/>
          <w:rFonts w:ascii="Verdana" w:hAnsi="Verdana" w:cs="Tahoma"/>
          <w:sz w:val="14"/>
          <w:szCs w:val="14"/>
        </w:rPr>
        <w:t xml:space="preserve">  </w:t>
      </w:r>
      <w:r w:rsidRPr="008366BA">
        <w:rPr>
          <w:i/>
          <w:sz w:val="14"/>
          <w:szCs w:val="14"/>
        </w:rPr>
        <w:t>Technology and Disability Policy Highlights</w:t>
      </w:r>
      <w:r w:rsidRPr="008366BA">
        <w:rPr>
          <w:sz w:val="14"/>
          <w:szCs w:val="14"/>
        </w:rPr>
        <w:t xml:space="preserve"> is published monthly by the Wireless RERC. The Wireless RERC is a research center</w:t>
      </w:r>
      <w:r w:rsidR="00E77EA5" w:rsidRPr="008366BA">
        <w:rPr>
          <w:sz w:val="14"/>
          <w:szCs w:val="14"/>
        </w:rPr>
        <w:t xml:space="preserve"> that</w:t>
      </w:r>
      <w:r w:rsidRPr="008366BA">
        <w:rPr>
          <w:sz w:val="14"/>
          <w:szCs w:val="14"/>
        </w:rPr>
        <w:t xml:space="preserve"> promotes universal access to wireless technologies and explores their innovative applications in addressing the needs of people with disabilities. For more information on the Wireless RERC, please visit our web site at [</w:t>
      </w:r>
      <w:hyperlink r:id="rId56" w:history="1">
        <w:r w:rsidRPr="008366BA">
          <w:rPr>
            <w:rStyle w:val="Hyperlink"/>
            <w:rFonts w:cs="Tahoma"/>
            <w:sz w:val="14"/>
            <w:szCs w:val="14"/>
          </w:rPr>
          <w:t>http://www.wirelessrerc.org</w:t>
        </w:r>
      </w:hyperlink>
      <w:r w:rsidRPr="008366BA">
        <w:rPr>
          <w:sz w:val="14"/>
          <w:szCs w:val="14"/>
        </w:rPr>
        <w:t>].</w:t>
      </w:r>
    </w:p>
    <w:p w:rsidR="009E3B60" w:rsidRPr="008366BA" w:rsidRDefault="009E3B60" w:rsidP="002F3D48">
      <w:pPr>
        <w:rPr>
          <w:sz w:val="14"/>
          <w:szCs w:val="14"/>
        </w:rPr>
      </w:pPr>
    </w:p>
    <w:p w:rsidR="009E3B60" w:rsidRPr="008366BA" w:rsidRDefault="009E3B60" w:rsidP="002F3D48">
      <w:pPr>
        <w:rPr>
          <w:rStyle w:val="footer1"/>
        </w:rPr>
      </w:pPr>
      <w:r w:rsidRPr="008366BA">
        <w:rPr>
          <w:rStyle w:val="footer1"/>
          <w:rFonts w:ascii="Verdana" w:hAnsi="Verdana" w:cs="Tahoma"/>
          <w:sz w:val="14"/>
          <w:szCs w:val="14"/>
        </w:rPr>
        <w:t xml:space="preserve">For further information on items summarized in this report, or if you have items of interest that you would like included in future editions, please contact this edition’s editors, </w:t>
      </w:r>
      <w:r w:rsidR="001119E0" w:rsidRPr="008366BA">
        <w:rPr>
          <w:rStyle w:val="footer1"/>
          <w:rFonts w:ascii="Verdana" w:hAnsi="Verdana" w:cs="Tahoma"/>
          <w:sz w:val="14"/>
          <w:szCs w:val="14"/>
        </w:rPr>
        <w:t>Braeden Benson</w:t>
      </w:r>
      <w:r w:rsidRPr="008366BA">
        <w:rPr>
          <w:rStyle w:val="footer1"/>
          <w:rFonts w:ascii="Verdana" w:hAnsi="Verdana" w:cs="Tahoma"/>
          <w:sz w:val="14"/>
          <w:szCs w:val="14"/>
        </w:rPr>
        <w:t xml:space="preserve"> </w:t>
      </w:r>
      <w:r w:rsidRPr="008366BA">
        <w:rPr>
          <w:rStyle w:val="footer1"/>
          <w:rFonts w:ascii="Verdana" w:hAnsi="Verdana"/>
          <w:sz w:val="14"/>
          <w:szCs w:val="14"/>
        </w:rPr>
        <w:t>[</w:t>
      </w:r>
      <w:r w:rsidR="001119E0" w:rsidRPr="008366BA">
        <w:rPr>
          <w:rStyle w:val="footer1"/>
          <w:rFonts w:ascii="Verdana" w:hAnsi="Verdana"/>
          <w:sz w:val="14"/>
          <w:szCs w:val="14"/>
        </w:rPr>
        <w:t>braeden</w:t>
      </w:r>
      <w:r w:rsidRPr="008366BA">
        <w:rPr>
          <w:rStyle w:val="footer1"/>
          <w:rFonts w:ascii="Verdana" w:hAnsi="Verdana"/>
          <w:sz w:val="14"/>
          <w:szCs w:val="14"/>
        </w:rPr>
        <w:t>@cacp.gatech.edu]</w:t>
      </w:r>
      <w:r w:rsidR="007970C9">
        <w:rPr>
          <w:rStyle w:val="footer1"/>
          <w:rFonts w:ascii="Verdana" w:hAnsi="Verdana"/>
          <w:sz w:val="14"/>
          <w:szCs w:val="14"/>
        </w:rPr>
        <w:t xml:space="preserve"> or</w:t>
      </w:r>
      <w:r w:rsidRPr="008366BA">
        <w:rPr>
          <w:rStyle w:val="footer1"/>
          <w:rFonts w:ascii="Verdana" w:hAnsi="Verdana"/>
          <w:sz w:val="14"/>
          <w:szCs w:val="14"/>
        </w:rPr>
        <w:t xml:space="preserve"> </w:t>
      </w:r>
      <w:r w:rsidRPr="008366BA">
        <w:rPr>
          <w:rStyle w:val="footer1"/>
          <w:rFonts w:ascii="Verdana" w:hAnsi="Verdana" w:cs="Tahoma"/>
          <w:sz w:val="14"/>
          <w:szCs w:val="14"/>
        </w:rPr>
        <w:t>Salimah LaForce [s</w:t>
      </w:r>
      <w:r w:rsidR="007970C9">
        <w:rPr>
          <w:rStyle w:val="footer1"/>
          <w:rFonts w:ascii="Verdana" w:hAnsi="Verdana" w:cs="Tahoma"/>
          <w:sz w:val="14"/>
          <w:szCs w:val="14"/>
        </w:rPr>
        <w:t>alimah.laforce@cacp.gatech.edu]</w:t>
      </w:r>
      <w:r w:rsidRPr="008366BA">
        <w:rPr>
          <w:rStyle w:val="footer1"/>
          <w:rFonts w:ascii="Verdana" w:hAnsi="Verdana" w:cs="Tahoma"/>
          <w:sz w:val="14"/>
          <w:szCs w:val="14"/>
        </w:rPr>
        <w:t>.</w:t>
      </w:r>
    </w:p>
    <w:p w:rsidR="009E3B60" w:rsidRPr="008366BA" w:rsidRDefault="009E3B60" w:rsidP="002F3D48">
      <w:pPr>
        <w:rPr>
          <w:sz w:val="14"/>
          <w:szCs w:val="14"/>
        </w:rPr>
      </w:pPr>
      <w:r w:rsidRPr="008366BA">
        <w:rPr>
          <w:rStyle w:val="footer1"/>
          <w:rFonts w:ascii="Verdana" w:hAnsi="Verdana" w:cs="Tahoma"/>
          <w:sz w:val="14"/>
          <w:szCs w:val="14"/>
        </w:rPr>
        <w:t>_________________________________________________________________________________</w:t>
      </w:r>
    </w:p>
    <w:p w:rsidR="009E3B60" w:rsidRPr="008366BA" w:rsidRDefault="009E3B60" w:rsidP="002F3D48">
      <w:pPr>
        <w:rPr>
          <w:sz w:val="14"/>
          <w:szCs w:val="14"/>
        </w:rPr>
      </w:pPr>
    </w:p>
    <w:p w:rsidR="009E3B60" w:rsidRPr="008366BA" w:rsidRDefault="009E3B60" w:rsidP="002F3D48">
      <w:pPr>
        <w:rPr>
          <w:sz w:val="14"/>
          <w:szCs w:val="14"/>
        </w:rPr>
      </w:pPr>
      <w:r w:rsidRPr="008366BA">
        <w:rPr>
          <w:sz w:val="14"/>
          <w:szCs w:val="14"/>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8366BA" w:rsidSect="009E3B60">
      <w:footerReference w:type="even" r:id="rId57"/>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615" w:rsidRDefault="00BD5615">
      <w:pPr>
        <w:spacing w:line="240" w:lineRule="auto"/>
      </w:pPr>
      <w:r>
        <w:separator/>
      </w:r>
    </w:p>
  </w:endnote>
  <w:endnote w:type="continuationSeparator" w:id="0">
    <w:p w:rsidR="00BD5615" w:rsidRDefault="00BD5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586127">
      <w:rPr>
        <w:rStyle w:val="PageNumber"/>
        <w:noProof/>
      </w:rPr>
      <w:t>3</w:t>
    </w:r>
    <w:r>
      <w:rPr>
        <w:rStyle w:val="PageNumber"/>
      </w:rPr>
      <w:fldChar w:fldCharType="end"/>
    </w:r>
  </w:p>
  <w:p w:rsidR="00586127" w:rsidRDefault="00586127" w:rsidP="009E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1551F1">
      <w:rPr>
        <w:rStyle w:val="PageNumber"/>
        <w:noProof/>
      </w:rPr>
      <w:t>1</w:t>
    </w:r>
    <w:r>
      <w:rPr>
        <w:rStyle w:val="PageNumber"/>
      </w:rPr>
      <w:fldChar w:fldCharType="end"/>
    </w:r>
  </w:p>
  <w:p w:rsidR="00586127" w:rsidRDefault="00586127" w:rsidP="009E3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615" w:rsidRDefault="00BD5615">
      <w:pPr>
        <w:spacing w:line="240" w:lineRule="auto"/>
      </w:pPr>
      <w:r>
        <w:separator/>
      </w:r>
    </w:p>
  </w:footnote>
  <w:footnote w:type="continuationSeparator" w:id="0">
    <w:p w:rsidR="00BD5615" w:rsidRDefault="00BD56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C4C67"/>
    <w:multiLevelType w:val="hybridMultilevel"/>
    <w:tmpl w:val="78024B7E"/>
    <w:lvl w:ilvl="0" w:tplc="2E38673A">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7195"/>
    <w:rsid w:val="00007D7C"/>
    <w:rsid w:val="00011CF7"/>
    <w:rsid w:val="00013981"/>
    <w:rsid w:val="00014493"/>
    <w:rsid w:val="0002279B"/>
    <w:rsid w:val="0004296F"/>
    <w:rsid w:val="00044217"/>
    <w:rsid w:val="00047547"/>
    <w:rsid w:val="00052265"/>
    <w:rsid w:val="00054B75"/>
    <w:rsid w:val="000572C5"/>
    <w:rsid w:val="00061769"/>
    <w:rsid w:val="00066B22"/>
    <w:rsid w:val="000679F4"/>
    <w:rsid w:val="000756DD"/>
    <w:rsid w:val="00076A08"/>
    <w:rsid w:val="00076DB4"/>
    <w:rsid w:val="00077588"/>
    <w:rsid w:val="00081584"/>
    <w:rsid w:val="00084CDA"/>
    <w:rsid w:val="00085CBE"/>
    <w:rsid w:val="00091CF0"/>
    <w:rsid w:val="00094529"/>
    <w:rsid w:val="000971AF"/>
    <w:rsid w:val="0009763E"/>
    <w:rsid w:val="000A2ABB"/>
    <w:rsid w:val="000A6FE4"/>
    <w:rsid w:val="000B1E6C"/>
    <w:rsid w:val="000B6FE4"/>
    <w:rsid w:val="000D2E64"/>
    <w:rsid w:val="000E3A47"/>
    <w:rsid w:val="001060BD"/>
    <w:rsid w:val="001119E0"/>
    <w:rsid w:val="0011240B"/>
    <w:rsid w:val="00124244"/>
    <w:rsid w:val="00125A21"/>
    <w:rsid w:val="00126667"/>
    <w:rsid w:val="001330D0"/>
    <w:rsid w:val="00140F64"/>
    <w:rsid w:val="0014357C"/>
    <w:rsid w:val="00154291"/>
    <w:rsid w:val="00154B14"/>
    <w:rsid w:val="001551F1"/>
    <w:rsid w:val="00155DAD"/>
    <w:rsid w:val="00161D00"/>
    <w:rsid w:val="00171A38"/>
    <w:rsid w:val="00181031"/>
    <w:rsid w:val="0018519C"/>
    <w:rsid w:val="00194426"/>
    <w:rsid w:val="00197CA9"/>
    <w:rsid w:val="001B2DA2"/>
    <w:rsid w:val="001C19F7"/>
    <w:rsid w:val="001C6157"/>
    <w:rsid w:val="001E2B4F"/>
    <w:rsid w:val="001E3778"/>
    <w:rsid w:val="001E4484"/>
    <w:rsid w:val="001F2C25"/>
    <w:rsid w:val="001F3A3D"/>
    <w:rsid w:val="001F3F41"/>
    <w:rsid w:val="00205D5D"/>
    <w:rsid w:val="002101FA"/>
    <w:rsid w:val="002163D6"/>
    <w:rsid w:val="00221B43"/>
    <w:rsid w:val="0022213A"/>
    <w:rsid w:val="00222740"/>
    <w:rsid w:val="00237864"/>
    <w:rsid w:val="00243123"/>
    <w:rsid w:val="00243443"/>
    <w:rsid w:val="00246B8E"/>
    <w:rsid w:val="00263660"/>
    <w:rsid w:val="00263A0F"/>
    <w:rsid w:val="00270E8E"/>
    <w:rsid w:val="00274E47"/>
    <w:rsid w:val="00274F48"/>
    <w:rsid w:val="00277475"/>
    <w:rsid w:val="002778A9"/>
    <w:rsid w:val="00280CEA"/>
    <w:rsid w:val="0028783A"/>
    <w:rsid w:val="00294470"/>
    <w:rsid w:val="002A1149"/>
    <w:rsid w:val="002B1A28"/>
    <w:rsid w:val="002B3E60"/>
    <w:rsid w:val="002C6B56"/>
    <w:rsid w:val="002D1907"/>
    <w:rsid w:val="002D5A07"/>
    <w:rsid w:val="002E15D3"/>
    <w:rsid w:val="002E4F64"/>
    <w:rsid w:val="002E58A0"/>
    <w:rsid w:val="002F3D48"/>
    <w:rsid w:val="00305D64"/>
    <w:rsid w:val="0031449D"/>
    <w:rsid w:val="003324B6"/>
    <w:rsid w:val="00343572"/>
    <w:rsid w:val="00365A59"/>
    <w:rsid w:val="003672A2"/>
    <w:rsid w:val="003739B9"/>
    <w:rsid w:val="00374D21"/>
    <w:rsid w:val="00383034"/>
    <w:rsid w:val="003869DE"/>
    <w:rsid w:val="00390D7F"/>
    <w:rsid w:val="003963A2"/>
    <w:rsid w:val="00396BED"/>
    <w:rsid w:val="003A2E6B"/>
    <w:rsid w:val="003A3720"/>
    <w:rsid w:val="003A6CFF"/>
    <w:rsid w:val="003B1BDA"/>
    <w:rsid w:val="003B46CA"/>
    <w:rsid w:val="003B4EC5"/>
    <w:rsid w:val="003B5507"/>
    <w:rsid w:val="003C4487"/>
    <w:rsid w:val="003C5B5D"/>
    <w:rsid w:val="003D578E"/>
    <w:rsid w:val="003E08A0"/>
    <w:rsid w:val="003E5192"/>
    <w:rsid w:val="003E655A"/>
    <w:rsid w:val="003F17FE"/>
    <w:rsid w:val="004005A0"/>
    <w:rsid w:val="00400AE1"/>
    <w:rsid w:val="00413790"/>
    <w:rsid w:val="004143CE"/>
    <w:rsid w:val="0041567E"/>
    <w:rsid w:val="0041795F"/>
    <w:rsid w:val="00417B28"/>
    <w:rsid w:val="004205F4"/>
    <w:rsid w:val="0042480E"/>
    <w:rsid w:val="00426D48"/>
    <w:rsid w:val="00432DE3"/>
    <w:rsid w:val="00435756"/>
    <w:rsid w:val="00440AF6"/>
    <w:rsid w:val="004416C1"/>
    <w:rsid w:val="004425E2"/>
    <w:rsid w:val="00443475"/>
    <w:rsid w:val="004446DD"/>
    <w:rsid w:val="00451F32"/>
    <w:rsid w:val="00454847"/>
    <w:rsid w:val="00455423"/>
    <w:rsid w:val="00457A94"/>
    <w:rsid w:val="00466937"/>
    <w:rsid w:val="0046695A"/>
    <w:rsid w:val="004728A1"/>
    <w:rsid w:val="00481A34"/>
    <w:rsid w:val="004820DA"/>
    <w:rsid w:val="00482F33"/>
    <w:rsid w:val="004A281D"/>
    <w:rsid w:val="004A4E5B"/>
    <w:rsid w:val="004B2E5E"/>
    <w:rsid w:val="004B5403"/>
    <w:rsid w:val="004D1333"/>
    <w:rsid w:val="004D7712"/>
    <w:rsid w:val="004E05CA"/>
    <w:rsid w:val="004E19FA"/>
    <w:rsid w:val="004E7C9A"/>
    <w:rsid w:val="004F0D30"/>
    <w:rsid w:val="00502ADE"/>
    <w:rsid w:val="00505B2E"/>
    <w:rsid w:val="00511E61"/>
    <w:rsid w:val="00514DB6"/>
    <w:rsid w:val="00514E99"/>
    <w:rsid w:val="00515DC2"/>
    <w:rsid w:val="00521B9A"/>
    <w:rsid w:val="005221D6"/>
    <w:rsid w:val="00533EBC"/>
    <w:rsid w:val="00535D17"/>
    <w:rsid w:val="0054328B"/>
    <w:rsid w:val="00543B75"/>
    <w:rsid w:val="005453F3"/>
    <w:rsid w:val="00547848"/>
    <w:rsid w:val="00554924"/>
    <w:rsid w:val="005549F7"/>
    <w:rsid w:val="00557B02"/>
    <w:rsid w:val="00557B84"/>
    <w:rsid w:val="00564BB8"/>
    <w:rsid w:val="00571E29"/>
    <w:rsid w:val="00575D0F"/>
    <w:rsid w:val="005801C1"/>
    <w:rsid w:val="005805FF"/>
    <w:rsid w:val="0058328E"/>
    <w:rsid w:val="00585E7E"/>
    <w:rsid w:val="00586127"/>
    <w:rsid w:val="0059185A"/>
    <w:rsid w:val="00592705"/>
    <w:rsid w:val="00595A0D"/>
    <w:rsid w:val="005A041A"/>
    <w:rsid w:val="005A58F7"/>
    <w:rsid w:val="005C471D"/>
    <w:rsid w:val="005D0035"/>
    <w:rsid w:val="005D265A"/>
    <w:rsid w:val="005D6079"/>
    <w:rsid w:val="005D6DA0"/>
    <w:rsid w:val="005E29E2"/>
    <w:rsid w:val="005E3295"/>
    <w:rsid w:val="005E3EE7"/>
    <w:rsid w:val="005E4AF9"/>
    <w:rsid w:val="005F5669"/>
    <w:rsid w:val="005F74FD"/>
    <w:rsid w:val="005F755B"/>
    <w:rsid w:val="006166FB"/>
    <w:rsid w:val="00617091"/>
    <w:rsid w:val="0061776C"/>
    <w:rsid w:val="0062031C"/>
    <w:rsid w:val="00625FC0"/>
    <w:rsid w:val="0062606C"/>
    <w:rsid w:val="006268BF"/>
    <w:rsid w:val="00631ED7"/>
    <w:rsid w:val="00641649"/>
    <w:rsid w:val="00641729"/>
    <w:rsid w:val="006423EB"/>
    <w:rsid w:val="00665468"/>
    <w:rsid w:val="00667722"/>
    <w:rsid w:val="00676F87"/>
    <w:rsid w:val="006775EE"/>
    <w:rsid w:val="00683A23"/>
    <w:rsid w:val="00686CEE"/>
    <w:rsid w:val="00687DC6"/>
    <w:rsid w:val="00694FF9"/>
    <w:rsid w:val="006A015D"/>
    <w:rsid w:val="006A3C5B"/>
    <w:rsid w:val="006B770F"/>
    <w:rsid w:val="006C4760"/>
    <w:rsid w:val="006C50CC"/>
    <w:rsid w:val="006C6DBC"/>
    <w:rsid w:val="006C7918"/>
    <w:rsid w:val="006D38CC"/>
    <w:rsid w:val="006E1820"/>
    <w:rsid w:val="006E35F3"/>
    <w:rsid w:val="006E398D"/>
    <w:rsid w:val="006E7101"/>
    <w:rsid w:val="006F3478"/>
    <w:rsid w:val="00714A64"/>
    <w:rsid w:val="007220FD"/>
    <w:rsid w:val="00744037"/>
    <w:rsid w:val="00745C11"/>
    <w:rsid w:val="00747017"/>
    <w:rsid w:val="00751092"/>
    <w:rsid w:val="00751551"/>
    <w:rsid w:val="00753C25"/>
    <w:rsid w:val="007551CA"/>
    <w:rsid w:val="00761309"/>
    <w:rsid w:val="0076153F"/>
    <w:rsid w:val="00762189"/>
    <w:rsid w:val="00763BE4"/>
    <w:rsid w:val="0076495C"/>
    <w:rsid w:val="00765B91"/>
    <w:rsid w:val="0077535B"/>
    <w:rsid w:val="0078253A"/>
    <w:rsid w:val="007839BE"/>
    <w:rsid w:val="00793AD2"/>
    <w:rsid w:val="007970C9"/>
    <w:rsid w:val="007A6D10"/>
    <w:rsid w:val="007B40DD"/>
    <w:rsid w:val="007B59E0"/>
    <w:rsid w:val="007C07BC"/>
    <w:rsid w:val="007E1FE3"/>
    <w:rsid w:val="007E317A"/>
    <w:rsid w:val="007E75E8"/>
    <w:rsid w:val="007F1AE5"/>
    <w:rsid w:val="007F24BE"/>
    <w:rsid w:val="007F50E5"/>
    <w:rsid w:val="00801952"/>
    <w:rsid w:val="00814266"/>
    <w:rsid w:val="00815EA7"/>
    <w:rsid w:val="0081623E"/>
    <w:rsid w:val="00816B81"/>
    <w:rsid w:val="008171E4"/>
    <w:rsid w:val="00825887"/>
    <w:rsid w:val="0082632B"/>
    <w:rsid w:val="008267BB"/>
    <w:rsid w:val="008338A1"/>
    <w:rsid w:val="008366BA"/>
    <w:rsid w:val="00840143"/>
    <w:rsid w:val="00856937"/>
    <w:rsid w:val="00866C9F"/>
    <w:rsid w:val="00874AD7"/>
    <w:rsid w:val="00877A22"/>
    <w:rsid w:val="00881386"/>
    <w:rsid w:val="00885FEB"/>
    <w:rsid w:val="008867DF"/>
    <w:rsid w:val="00887C3E"/>
    <w:rsid w:val="0089268F"/>
    <w:rsid w:val="008A04C3"/>
    <w:rsid w:val="008A3478"/>
    <w:rsid w:val="008A4020"/>
    <w:rsid w:val="008C09CF"/>
    <w:rsid w:val="008C71B8"/>
    <w:rsid w:val="008D4F74"/>
    <w:rsid w:val="008D5323"/>
    <w:rsid w:val="008E52F4"/>
    <w:rsid w:val="008F007B"/>
    <w:rsid w:val="008F04CF"/>
    <w:rsid w:val="00901CA4"/>
    <w:rsid w:val="009246D4"/>
    <w:rsid w:val="00933429"/>
    <w:rsid w:val="0093501C"/>
    <w:rsid w:val="0094018E"/>
    <w:rsid w:val="009470DB"/>
    <w:rsid w:val="0096135B"/>
    <w:rsid w:val="009758D6"/>
    <w:rsid w:val="00975B49"/>
    <w:rsid w:val="00977D3E"/>
    <w:rsid w:val="00980521"/>
    <w:rsid w:val="0098258A"/>
    <w:rsid w:val="00984935"/>
    <w:rsid w:val="00986BC8"/>
    <w:rsid w:val="0099249C"/>
    <w:rsid w:val="00993649"/>
    <w:rsid w:val="0099518E"/>
    <w:rsid w:val="009967A3"/>
    <w:rsid w:val="009A0BF4"/>
    <w:rsid w:val="009B685E"/>
    <w:rsid w:val="009C54EB"/>
    <w:rsid w:val="009C54FB"/>
    <w:rsid w:val="009E3B5C"/>
    <w:rsid w:val="009E3B60"/>
    <w:rsid w:val="009F3B45"/>
    <w:rsid w:val="00A0151E"/>
    <w:rsid w:val="00A11022"/>
    <w:rsid w:val="00A14796"/>
    <w:rsid w:val="00A16AF9"/>
    <w:rsid w:val="00A16FE2"/>
    <w:rsid w:val="00A24E8F"/>
    <w:rsid w:val="00A30ACD"/>
    <w:rsid w:val="00A32789"/>
    <w:rsid w:val="00A334E4"/>
    <w:rsid w:val="00A3768A"/>
    <w:rsid w:val="00A377C7"/>
    <w:rsid w:val="00A43DFE"/>
    <w:rsid w:val="00A50E7E"/>
    <w:rsid w:val="00A50FF1"/>
    <w:rsid w:val="00A5309C"/>
    <w:rsid w:val="00A53B21"/>
    <w:rsid w:val="00A71384"/>
    <w:rsid w:val="00A73994"/>
    <w:rsid w:val="00A75316"/>
    <w:rsid w:val="00A76BB1"/>
    <w:rsid w:val="00A83B33"/>
    <w:rsid w:val="00AA0594"/>
    <w:rsid w:val="00AA0E5A"/>
    <w:rsid w:val="00AA233B"/>
    <w:rsid w:val="00AA4894"/>
    <w:rsid w:val="00AC6839"/>
    <w:rsid w:val="00AD0FBD"/>
    <w:rsid w:val="00AD36E8"/>
    <w:rsid w:val="00AD4175"/>
    <w:rsid w:val="00AD5093"/>
    <w:rsid w:val="00AD7278"/>
    <w:rsid w:val="00AE1FD5"/>
    <w:rsid w:val="00AE3977"/>
    <w:rsid w:val="00AE7674"/>
    <w:rsid w:val="00AF2B01"/>
    <w:rsid w:val="00B17F08"/>
    <w:rsid w:val="00B25B2E"/>
    <w:rsid w:val="00B25B8E"/>
    <w:rsid w:val="00B25D37"/>
    <w:rsid w:val="00B26301"/>
    <w:rsid w:val="00B27BEB"/>
    <w:rsid w:val="00B303ED"/>
    <w:rsid w:val="00B307AB"/>
    <w:rsid w:val="00B308AF"/>
    <w:rsid w:val="00B40CA9"/>
    <w:rsid w:val="00B4580E"/>
    <w:rsid w:val="00B60D29"/>
    <w:rsid w:val="00B700DC"/>
    <w:rsid w:val="00B70A04"/>
    <w:rsid w:val="00B77A3B"/>
    <w:rsid w:val="00B8295B"/>
    <w:rsid w:val="00B91450"/>
    <w:rsid w:val="00B94D07"/>
    <w:rsid w:val="00B94EEF"/>
    <w:rsid w:val="00B95116"/>
    <w:rsid w:val="00B971BA"/>
    <w:rsid w:val="00BA00F0"/>
    <w:rsid w:val="00BA580D"/>
    <w:rsid w:val="00BA6D9E"/>
    <w:rsid w:val="00BB1DF0"/>
    <w:rsid w:val="00BB2B92"/>
    <w:rsid w:val="00BB52BF"/>
    <w:rsid w:val="00BB5765"/>
    <w:rsid w:val="00BC3C20"/>
    <w:rsid w:val="00BC6249"/>
    <w:rsid w:val="00BC6BA9"/>
    <w:rsid w:val="00BD4E85"/>
    <w:rsid w:val="00BD5615"/>
    <w:rsid w:val="00BD6D0C"/>
    <w:rsid w:val="00BE55BA"/>
    <w:rsid w:val="00BE7595"/>
    <w:rsid w:val="00BF2FED"/>
    <w:rsid w:val="00C00289"/>
    <w:rsid w:val="00C072E4"/>
    <w:rsid w:val="00C146CC"/>
    <w:rsid w:val="00C179F3"/>
    <w:rsid w:val="00C233E6"/>
    <w:rsid w:val="00C24661"/>
    <w:rsid w:val="00C31C2E"/>
    <w:rsid w:val="00C31CDE"/>
    <w:rsid w:val="00C34F26"/>
    <w:rsid w:val="00C40194"/>
    <w:rsid w:val="00C42DD3"/>
    <w:rsid w:val="00C46934"/>
    <w:rsid w:val="00C52B01"/>
    <w:rsid w:val="00C53807"/>
    <w:rsid w:val="00C53D9C"/>
    <w:rsid w:val="00C54C2F"/>
    <w:rsid w:val="00C64D31"/>
    <w:rsid w:val="00C67897"/>
    <w:rsid w:val="00C817B7"/>
    <w:rsid w:val="00C9176E"/>
    <w:rsid w:val="00CA1D7E"/>
    <w:rsid w:val="00CA3C86"/>
    <w:rsid w:val="00CA4CD8"/>
    <w:rsid w:val="00CD0694"/>
    <w:rsid w:val="00CD7508"/>
    <w:rsid w:val="00CF5E4E"/>
    <w:rsid w:val="00D00197"/>
    <w:rsid w:val="00D077D1"/>
    <w:rsid w:val="00D1630C"/>
    <w:rsid w:val="00D22B00"/>
    <w:rsid w:val="00D22DFA"/>
    <w:rsid w:val="00D24937"/>
    <w:rsid w:val="00D37E5D"/>
    <w:rsid w:val="00D40400"/>
    <w:rsid w:val="00D540B6"/>
    <w:rsid w:val="00D565F9"/>
    <w:rsid w:val="00D567CC"/>
    <w:rsid w:val="00D575A2"/>
    <w:rsid w:val="00D606B6"/>
    <w:rsid w:val="00D71E5D"/>
    <w:rsid w:val="00D77DDF"/>
    <w:rsid w:val="00D971A4"/>
    <w:rsid w:val="00DA2DAE"/>
    <w:rsid w:val="00DA46B5"/>
    <w:rsid w:val="00DA7155"/>
    <w:rsid w:val="00DB2468"/>
    <w:rsid w:val="00DC1770"/>
    <w:rsid w:val="00DC2027"/>
    <w:rsid w:val="00DC3939"/>
    <w:rsid w:val="00DC7FD5"/>
    <w:rsid w:val="00DD1408"/>
    <w:rsid w:val="00DD3D5F"/>
    <w:rsid w:val="00DE6C39"/>
    <w:rsid w:val="00E0436B"/>
    <w:rsid w:val="00E1003B"/>
    <w:rsid w:val="00E11168"/>
    <w:rsid w:val="00E132D0"/>
    <w:rsid w:val="00E15DF5"/>
    <w:rsid w:val="00E24143"/>
    <w:rsid w:val="00E3105F"/>
    <w:rsid w:val="00E31141"/>
    <w:rsid w:val="00E4127F"/>
    <w:rsid w:val="00E42E80"/>
    <w:rsid w:val="00E5120C"/>
    <w:rsid w:val="00E53176"/>
    <w:rsid w:val="00E53B46"/>
    <w:rsid w:val="00E5446A"/>
    <w:rsid w:val="00E578FC"/>
    <w:rsid w:val="00E63A47"/>
    <w:rsid w:val="00E64F4D"/>
    <w:rsid w:val="00E70783"/>
    <w:rsid w:val="00E74064"/>
    <w:rsid w:val="00E74139"/>
    <w:rsid w:val="00E74D7D"/>
    <w:rsid w:val="00E77EA5"/>
    <w:rsid w:val="00E9402D"/>
    <w:rsid w:val="00EA0836"/>
    <w:rsid w:val="00EB6FA6"/>
    <w:rsid w:val="00EC2538"/>
    <w:rsid w:val="00ED1178"/>
    <w:rsid w:val="00ED7275"/>
    <w:rsid w:val="00EE317F"/>
    <w:rsid w:val="00EF52F7"/>
    <w:rsid w:val="00EF7036"/>
    <w:rsid w:val="00F00B00"/>
    <w:rsid w:val="00F0366C"/>
    <w:rsid w:val="00F10DA0"/>
    <w:rsid w:val="00F124E4"/>
    <w:rsid w:val="00F12F41"/>
    <w:rsid w:val="00F176EC"/>
    <w:rsid w:val="00F2654F"/>
    <w:rsid w:val="00F355DD"/>
    <w:rsid w:val="00F42399"/>
    <w:rsid w:val="00F620EE"/>
    <w:rsid w:val="00F62259"/>
    <w:rsid w:val="00F65BF1"/>
    <w:rsid w:val="00F71644"/>
    <w:rsid w:val="00F80FEB"/>
    <w:rsid w:val="00F812F5"/>
    <w:rsid w:val="00F8195D"/>
    <w:rsid w:val="00F85D75"/>
    <w:rsid w:val="00F914F8"/>
    <w:rsid w:val="00F92A3A"/>
    <w:rsid w:val="00FA6B4F"/>
    <w:rsid w:val="00FB5B6E"/>
    <w:rsid w:val="00FC2C2B"/>
    <w:rsid w:val="00FC6265"/>
    <w:rsid w:val="00FC7F38"/>
    <w:rsid w:val="00FE364E"/>
    <w:rsid w:val="00FE76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743"/>
    <w:rPr>
      <w:rFonts w:ascii="Arial" w:eastAsia="Times New Roman" w:hAnsi="Arial" w:cs="Arial"/>
      <w:b/>
      <w:bCs/>
      <w:i/>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743"/>
    <w:rPr>
      <w:rFonts w:ascii="Arial" w:eastAsia="Times New Roman" w:hAnsi="Arial" w:cs="Arial"/>
      <w:b/>
      <w:bCs/>
      <w:i/>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fcc.gov/events/itrs-national-outreach-program-stakeholder-meeting-jan-17" TargetMode="External"/><Relationship Id="rId26" Type="http://schemas.openxmlformats.org/officeDocument/2006/relationships/hyperlink" Target="http://transition.fcc.gov/Daily_Releases/Daily_Business/2014/db0130/DOC-325345A1.pdf" TargetMode="External"/><Relationship Id="rId39" Type="http://schemas.openxmlformats.org/officeDocument/2006/relationships/hyperlink" Target="https://itunes.apple.com/us/app/citra/id780380229?mt=8" TargetMode="External"/><Relationship Id="rId21" Type="http://schemas.openxmlformats.org/officeDocument/2006/relationships/hyperlink" Target="http://transition.fcc.gov/Daily_Releases/Daily_Business/2014/db0128/DA-14-95A1.pdf" TargetMode="External"/><Relationship Id="rId34" Type="http://schemas.openxmlformats.org/officeDocument/2006/relationships/hyperlink" Target="http://kesslerfoundation.org/grantprograms/signatureemploymentgrants.php" TargetMode="External"/><Relationship Id="rId42" Type="http://schemas.openxmlformats.org/officeDocument/2006/relationships/hyperlink" Target="https://itunes.apple.com/us/app/citra/id780380229?mt=8" TargetMode="External"/><Relationship Id="rId47" Type="http://schemas.openxmlformats.org/officeDocument/2006/relationships/hyperlink" Target="http://www.csun.edu/cod/conference/2014/sessions/index.php/public/website_pages/view/1" TargetMode="External"/><Relationship Id="rId50" Type="http://schemas.openxmlformats.org/officeDocument/2006/relationships/hyperlink" Target="http://www.aaliance2.eu/node/172" TargetMode="External"/><Relationship Id="rId55" Type="http://schemas.openxmlformats.org/officeDocument/2006/relationships/hyperlink" Target="http://www.thearc.org/page.aspx?pid=2173" TargetMode="External"/><Relationship Id="rId7" Type="http://schemas.openxmlformats.org/officeDocument/2006/relationships/footnotes" Target="footnotes.xml"/><Relationship Id="rId12" Type="http://schemas.openxmlformats.org/officeDocument/2006/relationships/hyperlink" Target="http://r20.rs6.net/tn.jsp?e=001BAYcM6XeLJHdRXRV2X7aDlNH5PKaF2SSpyupMxkLvrvLec3G20arTN3hl_C5tqpughRbfxM4CvKzF6_YFmwM1HwTnNV3hedtXsD0dUdy1Y4=" TargetMode="External"/><Relationship Id="rId17" Type="http://schemas.openxmlformats.org/officeDocument/2006/relationships/hyperlink" Target="http://www.fcc.gov/events/itrs-national-outreach-program-stakeholder-meeting-jan-17" TargetMode="External"/><Relationship Id="rId25" Type="http://schemas.openxmlformats.org/officeDocument/2006/relationships/hyperlink" Target="http://www.fcc.gov/events/open-commission-meeting-january-2014" TargetMode="External"/><Relationship Id="rId33" Type="http://schemas.openxmlformats.org/officeDocument/2006/relationships/hyperlink" Target="https://nfb.org/national-federation-blind-sues-department-transportation-over-airline-regulations" TargetMode="External"/><Relationship Id="rId38" Type="http://schemas.openxmlformats.org/officeDocument/2006/relationships/hyperlink" Target="https://play.google.com/store/apps/details?id=com.citra" TargetMode="External"/><Relationship Id="rId46" Type="http://schemas.openxmlformats.org/officeDocument/2006/relationships/hyperlink" Target="http://www.csun.edu/cod/conference/2014/sessions/index.php/public/website_pages/view/1"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cc.gov/events/itrs-national-outreach-program-stakeholder-meeting-jan-17" TargetMode="External"/><Relationship Id="rId20" Type="http://schemas.openxmlformats.org/officeDocument/2006/relationships/hyperlink" Target="http://transition.fcc.gov/Daily_Releases/Daily_Business/2014/db0122/DA-14-72A1.pdf" TargetMode="External"/><Relationship Id="rId29" Type="http://schemas.openxmlformats.org/officeDocument/2006/relationships/hyperlink" Target="http://transition.fcc.gov/Daily_Releases/Daily_Business/2014/db0130/DOC-325351A1.pdf" TargetMode="External"/><Relationship Id="rId41" Type="http://schemas.openxmlformats.org/officeDocument/2006/relationships/hyperlink" Target="http://wirelessrerc.org/node/235" TargetMode="External"/><Relationship Id="rId54" Type="http://schemas.openxmlformats.org/officeDocument/2006/relationships/hyperlink" Target="http://www.thearc.org/page.aspx?pid=21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fcc.gov/events/open-commission-meeting-january-2014" TargetMode="External"/><Relationship Id="rId32" Type="http://schemas.openxmlformats.org/officeDocument/2006/relationships/hyperlink" Target="https://nfb.org/national-federation-blind-sues-department-transportation-over-airline-regulations" TargetMode="External"/><Relationship Id="rId37" Type="http://schemas.openxmlformats.org/officeDocument/2006/relationships/hyperlink" Target="https://www.supportthevoter.gov/files/2014/01/Amer-Voting-Exper-final-draft-01-09-14-508.pdf" TargetMode="External"/><Relationship Id="rId40" Type="http://schemas.openxmlformats.org/officeDocument/2006/relationships/hyperlink" Target="http://wirelessrerc.org/node/235" TargetMode="External"/><Relationship Id="rId45" Type="http://schemas.openxmlformats.org/officeDocument/2006/relationships/hyperlink" Target="https://play.google.com/store/apps/details?id=com.citra" TargetMode="External"/><Relationship Id="rId53" Type="http://schemas.openxmlformats.org/officeDocument/2006/relationships/hyperlink" Target="mailto:robin@cmig.com" TargetMode="External"/><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fcc.gov/events/open-commission-meeting-january-2014" TargetMode="External"/><Relationship Id="rId28" Type="http://schemas.openxmlformats.org/officeDocument/2006/relationships/hyperlink" Target="http://transition.fcc.gov/Daily_Releases/Daily_Business/2014/db0130/DOC-325351A1.pdf" TargetMode="External"/><Relationship Id="rId36" Type="http://schemas.openxmlformats.org/officeDocument/2006/relationships/hyperlink" Target="https://www.supportthevoter.gov/files/2014/01/Amer-Voting-Exper-final-draft-01-09-14-508.pdf" TargetMode="External"/><Relationship Id="rId49" Type="http://schemas.openxmlformats.org/officeDocument/2006/relationships/hyperlink" Target="http://www.aaliance2.eu/node/172" TargetMode="External"/><Relationship Id="rId57" Type="http://schemas.openxmlformats.org/officeDocument/2006/relationships/footer" Target="footer1.xml"/><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9" Type="http://schemas.openxmlformats.org/officeDocument/2006/relationships/hyperlink" Target="http://transition.fcc.gov/Daily_Releases/Daily_Business/2014/db0122/DA-14-72A1.pdf" TargetMode="External"/><Relationship Id="rId31" Type="http://schemas.openxmlformats.org/officeDocument/2006/relationships/hyperlink" Target="http://transition.fcc.gov/Daily_Releases/Daily_Business/2014/db0131/FCC-14-6A1.pdf" TargetMode="External"/><Relationship Id="rId44" Type="http://schemas.openxmlformats.org/officeDocument/2006/relationships/hyperlink" Target="https://play.google.com/store/apps/details?id=com.citra" TargetMode="External"/><Relationship Id="rId52" Type="http://schemas.openxmlformats.org/officeDocument/2006/relationships/hyperlink" Target="http://www.eventbrite.co.uk/e/european-knowledge-tree-group-2014-conference-tickets-9904857696"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22" Type="http://schemas.openxmlformats.org/officeDocument/2006/relationships/hyperlink" Target="http://transition.fcc.gov/Daily_Releases/Daily_Business/2014/db0128/DA-14-95A1.pdf" TargetMode="External"/><Relationship Id="rId27" Type="http://schemas.openxmlformats.org/officeDocument/2006/relationships/hyperlink" Target="http://transition.fcc.gov/Daily_Releases/Daily_Business/2014/db0130/DOC-325345A1.pdf" TargetMode="External"/><Relationship Id="rId30" Type="http://schemas.openxmlformats.org/officeDocument/2006/relationships/hyperlink" Target="http://transition.fcc.gov/Daily_Releases/Daily_Business/2014/db0131/FCC-14-6A1.pdf" TargetMode="External"/><Relationship Id="rId35" Type="http://schemas.openxmlformats.org/officeDocument/2006/relationships/hyperlink" Target="http://kesslerfoundation.org/grantprograms/signatureemploymentgrants.php" TargetMode="External"/><Relationship Id="rId43" Type="http://schemas.openxmlformats.org/officeDocument/2006/relationships/hyperlink" Target="https://itunes.apple.com/us/app/citra/id780380229?mt=8" TargetMode="External"/><Relationship Id="rId48" Type="http://schemas.openxmlformats.org/officeDocument/2006/relationships/hyperlink" Target="file:///C:\Users\salimah\AppData\Local\Microsoft\Windows\Temporary%20Internet%20Files\Content.Outlook\IGUYAEWB\European%20Knowledge%20Tree%20Technology%20Group%202014%20Conference" TargetMode="External"/><Relationship Id="rId56" Type="http://schemas.openxmlformats.org/officeDocument/2006/relationships/hyperlink" Target="http://www.wirelessrerc.org" TargetMode="External"/><Relationship Id="rId8" Type="http://schemas.openxmlformats.org/officeDocument/2006/relationships/endnotes" Target="endnotes.xml"/><Relationship Id="rId51" Type="http://schemas.openxmlformats.org/officeDocument/2006/relationships/hyperlink" Target="http://www.eventbrite.co.uk/e/european-knowledge-tree-group-2014-conference-tickets-990485769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8433-B030-48B6-A6A7-CE858DCF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2055</Words>
  <Characters>17245</Characters>
  <Application>Microsoft Office Word</Application>
  <DocSecurity>0</DocSecurity>
  <Lines>143</Lines>
  <Paragraphs>38</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19262</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Salimah LaForce</cp:lastModifiedBy>
  <cp:revision>5</cp:revision>
  <cp:lastPrinted>2014-02-06T20:52:00Z</cp:lastPrinted>
  <dcterms:created xsi:type="dcterms:W3CDTF">2014-02-06T20:38:00Z</dcterms:created>
  <dcterms:modified xsi:type="dcterms:W3CDTF">2014-02-07T18:08:00Z</dcterms:modified>
</cp:coreProperties>
</file>